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8DD38A" w14:textId="21BFCB08" w:rsidR="00BC4C1D" w:rsidRDefault="00A97DD9">
      <w:pPr>
        <w:widowControl w:val="0"/>
        <w:tabs>
          <w:tab w:val="right" w:pos="9639"/>
        </w:tabs>
        <w:spacing w:after="0"/>
        <w:rPr>
          <w:rFonts w:ascii="Arial" w:eastAsia="Times New Roman" w:hAnsi="Arial"/>
          <w:b/>
          <w:bCs/>
          <w:sz w:val="24"/>
          <w:szCs w:val="24"/>
        </w:rPr>
      </w:pPr>
      <w:r>
        <w:rPr>
          <w:rFonts w:ascii="Arial" w:eastAsia="Times New Roman" w:hAnsi="Arial"/>
          <w:b/>
          <w:bCs/>
          <w:sz w:val="24"/>
          <w:szCs w:val="24"/>
        </w:rPr>
        <w:t>3GPP TSG-RAN2 Meeting #122bis</w:t>
      </w:r>
      <w:r>
        <w:rPr>
          <w:rFonts w:ascii="Arial" w:eastAsia="Times New Roman" w:hAnsi="Arial"/>
          <w:b/>
          <w:bCs/>
          <w:sz w:val="24"/>
          <w:szCs w:val="24"/>
        </w:rPr>
        <w:tab/>
      </w:r>
      <w:r w:rsidR="00095A8A" w:rsidRPr="00095A8A">
        <w:rPr>
          <w:rFonts w:ascii="Arial" w:eastAsia="Times New Roman" w:hAnsi="Arial"/>
          <w:b/>
          <w:bCs/>
          <w:sz w:val="24"/>
          <w:szCs w:val="24"/>
        </w:rPr>
        <w:t>R2-2307493</w:t>
      </w:r>
    </w:p>
    <w:p w14:paraId="40F91EF0" w14:textId="77777777" w:rsidR="00BC4C1D" w:rsidRDefault="00A97DD9">
      <w:pPr>
        <w:tabs>
          <w:tab w:val="left" w:pos="1985"/>
          <w:tab w:val="right" w:pos="9639"/>
        </w:tabs>
        <w:spacing w:after="100" w:afterAutospacing="1" w:line="240" w:lineRule="auto"/>
        <w:rPr>
          <w:rFonts w:ascii="Arial" w:eastAsia="Times New Roman" w:hAnsi="Arial" w:cs="Arial"/>
          <w:b/>
          <w:sz w:val="24"/>
          <w:szCs w:val="24"/>
          <w:lang w:val="en-GB" w:eastAsia="en-US"/>
        </w:rPr>
      </w:pPr>
      <w:r>
        <w:rPr>
          <w:rFonts w:ascii="Arial" w:eastAsia="Times New Roman" w:hAnsi="Arial"/>
          <w:b/>
          <w:bCs/>
          <w:sz w:val="24"/>
          <w:szCs w:val="24"/>
        </w:rPr>
        <w:t>Toulouse, 21st – 25th Aug, 2023</w:t>
      </w:r>
    </w:p>
    <w:p w14:paraId="3024B3CE" w14:textId="77777777" w:rsidR="00BC4C1D" w:rsidRDefault="00A97DD9">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t>7.11.2.1</w:t>
      </w:r>
    </w:p>
    <w:p w14:paraId="0B12BEC8" w14:textId="77777777" w:rsidR="00BC4C1D" w:rsidRDefault="00A97DD9">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w:t>
      </w:r>
      <w:r>
        <w:rPr>
          <w:rFonts w:ascii="Arial" w:hAnsi="Arial" w:cs="Arial"/>
          <w:b/>
          <w:sz w:val="24"/>
        </w:rPr>
        <w:t>, Hisilicon</w:t>
      </w:r>
    </w:p>
    <w:p w14:paraId="692DA312" w14:textId="066901B0" w:rsidR="00BC4C1D" w:rsidRDefault="00A97DD9">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r w:rsidR="00095A8A" w:rsidRPr="00095A8A">
        <w:rPr>
          <w:rFonts w:ascii="Arial" w:eastAsia="Times New Roman" w:hAnsi="Arial" w:cs="Arial"/>
          <w:b/>
          <w:bCs/>
          <w:sz w:val="24"/>
          <w:lang w:val="en-GB" w:eastAsia="en-US"/>
        </w:rPr>
        <w:t>CP issues for multicast reception for RRC INACTIVE UE</w:t>
      </w:r>
    </w:p>
    <w:p w14:paraId="16D5CE05" w14:textId="77777777" w:rsidR="00BC4C1D" w:rsidRDefault="00A97DD9">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0" w:name="_Hlk506366071"/>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14:paraId="234D5F8C" w14:textId="77777777" w:rsidR="00BC4C1D" w:rsidRDefault="00A97DD9">
      <w:pPr>
        <w:pStyle w:val="1"/>
        <w:numPr>
          <w:ilvl w:val="0"/>
          <w:numId w:val="5"/>
        </w:numPr>
      </w:pPr>
      <w:r>
        <w:t>Introduction</w:t>
      </w:r>
    </w:p>
    <w:p w14:paraId="6A574D82" w14:textId="14380E32" w:rsidR="00BC4C1D" w:rsidRDefault="00A97DD9">
      <w:pPr>
        <w:spacing w:beforeLines="50" w:before="120" w:after="120"/>
        <w:rPr>
          <w:lang w:val="en-GB"/>
        </w:rPr>
      </w:pPr>
      <w:r>
        <w:rPr>
          <w:lang w:val="en-GB"/>
        </w:rPr>
        <w:t xml:space="preserve">The following agreements were made during the </w:t>
      </w:r>
      <w:r>
        <w:rPr>
          <w:lang w:val="en-GB"/>
        </w:rPr>
        <w:t>discussion in</w:t>
      </w:r>
      <w:r>
        <w:t xml:space="preserve"> RAN2#12</w:t>
      </w:r>
      <w:r>
        <w:t>2</w:t>
      </w:r>
      <w:r>
        <w:t xml:space="preserve"> meeting for service continuity and notifications for </w:t>
      </w:r>
      <w:r>
        <w:rPr>
          <w:lang w:val="en-GB"/>
        </w:rPr>
        <w:t>multicast reception in RRC_INACTIVE.</w:t>
      </w:r>
    </w:p>
    <w:tbl>
      <w:tblPr>
        <w:tblStyle w:val="af3"/>
        <w:tblW w:w="9628" w:type="dxa"/>
        <w:tblLayout w:type="fixed"/>
        <w:tblLook w:val="04A0" w:firstRow="1" w:lastRow="0" w:firstColumn="1" w:lastColumn="0" w:noHBand="0" w:noVBand="1"/>
      </w:tblPr>
      <w:tblGrid>
        <w:gridCol w:w="9628"/>
      </w:tblGrid>
      <w:tr w:rsidR="00BC4C1D" w14:paraId="5AE26612" w14:textId="77777777">
        <w:tc>
          <w:tcPr>
            <w:tcW w:w="9628" w:type="dxa"/>
          </w:tcPr>
          <w:p w14:paraId="3245514A" w14:textId="77777777" w:rsidR="00BC4C1D" w:rsidRDefault="00A97DD9">
            <w:pPr>
              <w:pStyle w:val="Agreement"/>
              <w:numPr>
                <w:ilvl w:val="0"/>
                <w:numId w:val="6"/>
              </w:numPr>
              <w:spacing w:line="240" w:lineRule="auto"/>
              <w:jc w:val="left"/>
            </w:pPr>
            <w:r>
              <w:t>The multicast MCCH configuration takes the broadcast MCCH configuration structure (i.e., mcch-Config-r17) as baseline.</w:t>
            </w:r>
          </w:p>
          <w:p w14:paraId="284C4E4A" w14:textId="77777777" w:rsidR="00BC4C1D" w:rsidRDefault="00A97DD9">
            <w:pPr>
              <w:pStyle w:val="Agreement"/>
              <w:numPr>
                <w:ilvl w:val="0"/>
                <w:numId w:val="6"/>
              </w:numPr>
              <w:spacing w:line="240" w:lineRule="auto"/>
              <w:jc w:val="left"/>
            </w:pPr>
            <w:r>
              <w:t xml:space="preserve">To notify the </w:t>
            </w:r>
            <w:r>
              <w:t>multicast MCCH change, change notification mechanism for Rel-17 broadcast MCCH is the baseline.</w:t>
            </w:r>
          </w:p>
          <w:p w14:paraId="12642E86" w14:textId="77777777" w:rsidR="00BC4C1D" w:rsidRDefault="00A97DD9">
            <w:pPr>
              <w:pStyle w:val="Agreement"/>
              <w:numPr>
                <w:ilvl w:val="0"/>
                <w:numId w:val="6"/>
              </w:numPr>
              <w:spacing w:line="240" w:lineRule="auto"/>
              <w:jc w:val="left"/>
            </w:pPr>
            <w:r>
              <w:t xml:space="preserve">Working assumption (to be confirmed by RAN1 via pending reply LS): One bit in the MCCH DCI is used to notify the change of the multicast MCCH. We reuse the bit </w:t>
            </w:r>
            <w:r>
              <w:t>used for MCCH change indication from Rel-17 MBS broadcast. This does not cover session deactivation which is FFS.</w:t>
            </w:r>
          </w:p>
          <w:p w14:paraId="285982A7" w14:textId="77777777" w:rsidR="00BC4C1D" w:rsidRDefault="00A97DD9">
            <w:pPr>
              <w:pStyle w:val="Agreement"/>
              <w:numPr>
                <w:ilvl w:val="0"/>
                <w:numId w:val="6"/>
              </w:numPr>
              <w:spacing w:line="240" w:lineRule="auto"/>
              <w:jc w:val="left"/>
            </w:pPr>
            <w:r>
              <w:t>It is not supported to provide the PTM configuration of intra-gNB neighbour cells in the dedicated signalling.</w:t>
            </w:r>
          </w:p>
          <w:p w14:paraId="0CF60E72" w14:textId="77777777" w:rsidR="00BC4C1D" w:rsidRDefault="00A97DD9">
            <w:pPr>
              <w:pStyle w:val="Agreement"/>
              <w:numPr>
                <w:ilvl w:val="0"/>
                <w:numId w:val="6"/>
              </w:numPr>
              <w:spacing w:line="240" w:lineRule="auto"/>
              <w:jc w:val="left"/>
            </w:pPr>
            <w:r>
              <w:t>For PTM configuration structure</w:t>
            </w:r>
            <w:r>
              <w:t xml:space="preserve"> on the multicast MCCH, Rel-17 broadcast PTM configuration structure is taken as baseline. </w:t>
            </w:r>
          </w:p>
          <w:p w14:paraId="5694F3B8" w14:textId="77777777" w:rsidR="00BC4C1D" w:rsidRDefault="00A97DD9">
            <w:pPr>
              <w:pStyle w:val="Agreement"/>
              <w:numPr>
                <w:ilvl w:val="0"/>
                <w:numId w:val="6"/>
              </w:numPr>
              <w:spacing w:line="240" w:lineRule="auto"/>
              <w:jc w:val="left"/>
            </w:pPr>
            <w:r>
              <w:t xml:space="preserve">As a baseline, The PTM configuration in the RRCRelease message with suspendconfig has the same structure as the PTM configuration in multicast MCCH. </w:t>
            </w:r>
          </w:p>
          <w:p w14:paraId="2B56BE8D" w14:textId="77777777" w:rsidR="00BC4C1D" w:rsidRDefault="00A97DD9">
            <w:pPr>
              <w:pStyle w:val="Agreement"/>
              <w:numPr>
                <w:ilvl w:val="0"/>
                <w:numId w:val="6"/>
              </w:numPr>
              <w:spacing w:line="240" w:lineRule="auto"/>
              <w:jc w:val="left"/>
            </w:pPr>
            <w:r>
              <w:t>FFS how existi</w:t>
            </w:r>
            <w:r>
              <w:t>ng MRBs are handled.</w:t>
            </w:r>
          </w:p>
          <w:p w14:paraId="39D8DF7F" w14:textId="77777777" w:rsidR="00BC4C1D" w:rsidRDefault="00A97DD9">
            <w:pPr>
              <w:pStyle w:val="Agreement"/>
              <w:numPr>
                <w:ilvl w:val="0"/>
                <w:numId w:val="6"/>
              </w:numPr>
              <w:spacing w:line="240" w:lineRule="auto"/>
              <w:jc w:val="left"/>
            </w:pPr>
            <w:r>
              <w:t>Introduce a new indication per tmgi in the group paging which informs Rel-18 UEs having a valid PTM configuration to receive the multicast in RRC_INACTIVE.</w:t>
            </w:r>
          </w:p>
          <w:p w14:paraId="5002CE6C" w14:textId="77777777" w:rsidR="00BC4C1D" w:rsidRDefault="00A97DD9">
            <w:pPr>
              <w:pStyle w:val="Agreement"/>
              <w:numPr>
                <w:ilvl w:val="0"/>
                <w:numId w:val="6"/>
              </w:numPr>
              <w:spacing w:line="240" w:lineRule="auto"/>
              <w:jc w:val="left"/>
              <w:rPr>
                <w:lang w:val="en-US"/>
              </w:rPr>
            </w:pPr>
            <w:r>
              <w:t xml:space="preserve">MCCH is used for notifying MC session deactivation for multicast reception in RRC_INACTIVE to enable Rel-18 UE to stay in RRC_INACTIVE and stop monitoring corresponding G-RNTI. </w:t>
            </w:r>
          </w:p>
          <w:p w14:paraId="16B5E36C" w14:textId="77777777" w:rsidR="00BC4C1D" w:rsidRDefault="00A97DD9">
            <w:pPr>
              <w:pStyle w:val="Agreement"/>
              <w:numPr>
                <w:ilvl w:val="0"/>
                <w:numId w:val="6"/>
              </w:numPr>
              <w:spacing w:line="240" w:lineRule="auto"/>
              <w:jc w:val="left"/>
              <w:rPr>
                <w:lang w:val="en-US"/>
              </w:rPr>
            </w:pPr>
            <w:r>
              <w:rPr>
                <w:lang w:val="en-US"/>
              </w:rPr>
              <w:t xml:space="preserve">This is assumed to have no/minor impact on RAN1/PHY </w:t>
            </w:r>
          </w:p>
        </w:tc>
      </w:tr>
    </w:tbl>
    <w:p w14:paraId="3A72B773" w14:textId="45856383" w:rsidR="00BC4C1D" w:rsidRDefault="00A97DD9">
      <w:pPr>
        <w:spacing w:beforeLines="50" w:before="120" w:after="120"/>
      </w:pPr>
      <w:r>
        <w:t>In this contribution, we</w:t>
      </w:r>
      <w:r>
        <w:t xml:space="preserve"> will further analyze the remaining issues based on the progress on multicast reception in RRC_INACTIVE and also some issues related to the Stage-3 RRC</w:t>
      </w:r>
      <w:r>
        <w:rPr>
          <w:lang w:val="en-GB"/>
        </w:rPr>
        <w:t>.</w:t>
      </w:r>
    </w:p>
    <w:p w14:paraId="5DF49ABB" w14:textId="77777777" w:rsidR="00BC4C1D" w:rsidRDefault="00A97DD9">
      <w:pPr>
        <w:pStyle w:val="1"/>
        <w:numPr>
          <w:ilvl w:val="0"/>
          <w:numId w:val="5"/>
        </w:numPr>
      </w:pPr>
      <w:r>
        <w:t>Discussion</w:t>
      </w:r>
    </w:p>
    <w:p w14:paraId="0BE0DD9D" w14:textId="77777777" w:rsidR="00BC4C1D" w:rsidRDefault="00A97DD9">
      <w:pPr>
        <w:pStyle w:val="3"/>
        <w:rPr>
          <w:rFonts w:eastAsia="Yu Mincho"/>
          <w:b/>
          <w:u w:val="single"/>
        </w:rPr>
      </w:pPr>
      <w:r>
        <w:t xml:space="preserve">2.1 PTM configuration and mobility aspects  </w:t>
      </w:r>
    </w:p>
    <w:p w14:paraId="4CA2962B" w14:textId="77777777" w:rsidR="00BC4C1D" w:rsidRDefault="00A97DD9">
      <w:pPr>
        <w:overflowPunct/>
        <w:autoSpaceDE/>
        <w:autoSpaceDN/>
        <w:adjustRightInd/>
        <w:spacing w:before="100" w:beforeAutospacing="1" w:line="275" w:lineRule="atLeast"/>
        <w:rPr>
          <w:b/>
          <w:bCs/>
          <w:color w:val="000000"/>
          <w:szCs w:val="22"/>
          <w:u w:val="single"/>
        </w:rPr>
      </w:pPr>
      <w:r>
        <w:rPr>
          <w:b/>
          <w:bCs/>
          <w:color w:val="000000"/>
          <w:szCs w:val="22"/>
          <w:u w:val="single"/>
        </w:rPr>
        <w:t xml:space="preserve">UE resume due to bad reception quality </w:t>
      </w:r>
    </w:p>
    <w:p w14:paraId="1467CA10" w14:textId="29478024" w:rsidR="00BC4C1D" w:rsidRDefault="00A97DD9">
      <w:pPr>
        <w:pStyle w:val="B2"/>
        <w:spacing w:after="0"/>
        <w:ind w:left="0" w:firstLine="0"/>
        <w:rPr>
          <w:color w:val="000000"/>
          <w:szCs w:val="22"/>
        </w:rPr>
      </w:pPr>
      <w:r>
        <w:rPr>
          <w:color w:val="000000"/>
          <w:szCs w:val="22"/>
        </w:rPr>
        <w:t>I</w:t>
      </w:r>
      <w:r>
        <w:rPr>
          <w:rFonts w:hint="eastAsia"/>
          <w:color w:val="000000"/>
          <w:szCs w:val="22"/>
        </w:rPr>
        <w:t>n</w:t>
      </w:r>
      <w:r>
        <w:rPr>
          <w:color w:val="000000"/>
          <w:szCs w:val="22"/>
        </w:rPr>
        <w:t xml:space="preserve"> </w:t>
      </w:r>
      <w:r>
        <w:rPr>
          <w:rFonts w:hint="eastAsia"/>
          <w:color w:val="000000"/>
          <w:szCs w:val="22"/>
        </w:rPr>
        <w:t>t</w:t>
      </w:r>
      <w:r>
        <w:rPr>
          <w:rFonts w:hint="eastAsia"/>
          <w:color w:val="000000"/>
          <w:szCs w:val="22"/>
        </w:rPr>
        <w:t>he</w:t>
      </w:r>
      <w:r>
        <w:rPr>
          <w:color w:val="000000"/>
          <w:szCs w:val="22"/>
        </w:rPr>
        <w:t xml:space="preserve"> current </w:t>
      </w:r>
      <w:r>
        <w:rPr>
          <w:color w:val="000000"/>
          <w:szCs w:val="22"/>
        </w:rPr>
        <w:t>RRC running CR</w:t>
      </w:r>
      <w:r>
        <w:rPr>
          <w:color w:val="000000"/>
          <w:szCs w:val="22"/>
        </w:rPr>
        <w:t>,</w:t>
      </w:r>
      <w:r>
        <w:rPr>
          <w:color w:val="000000"/>
          <w:szCs w:val="22"/>
        </w:rPr>
        <w:t xml:space="preserve"> there is </w:t>
      </w:r>
      <w:r>
        <w:rPr>
          <w:color w:val="000000"/>
          <w:szCs w:val="22"/>
        </w:rPr>
        <w:t xml:space="preserve">an </w:t>
      </w:r>
      <w:r>
        <w:rPr>
          <w:color w:val="000000"/>
          <w:szCs w:val="22"/>
        </w:rPr>
        <w:t>E</w:t>
      </w:r>
      <w:r>
        <w:rPr>
          <w:color w:val="000000"/>
          <w:szCs w:val="22"/>
        </w:rPr>
        <w:t xml:space="preserve">ditor’s </w:t>
      </w:r>
      <w:r>
        <w:rPr>
          <w:color w:val="000000"/>
          <w:szCs w:val="22"/>
        </w:rPr>
        <w:t>N</w:t>
      </w:r>
      <w:r>
        <w:rPr>
          <w:color w:val="000000"/>
          <w:szCs w:val="22"/>
        </w:rPr>
        <w:t>ote about resumption due to bad reception quality, as following</w:t>
      </w:r>
      <w:r>
        <w:rPr>
          <w:color w:val="000000"/>
          <w:szCs w:val="22"/>
        </w:rPr>
        <w:t>:</w:t>
      </w:r>
    </w:p>
    <w:p w14:paraId="6CBF8481" w14:textId="77777777" w:rsidR="00BC4C1D" w:rsidRDefault="00A97DD9">
      <w:pPr>
        <w:pStyle w:val="B2"/>
        <w:spacing w:after="120"/>
        <w:ind w:left="0" w:firstLine="0"/>
        <w:rPr>
          <w:rFonts w:eastAsia="Times New Roman"/>
          <w:i/>
          <w:lang w:eastAsia="ja-JP"/>
        </w:rPr>
      </w:pPr>
      <w:r>
        <w:rPr>
          <w:rFonts w:eastAsia="Times New Roman"/>
          <w:i/>
          <w:highlight w:val="lightGray"/>
          <w:lang w:eastAsia="ja-JP"/>
        </w:rPr>
        <w:t>Editor’s note: The details/parameter for the reception quality.</w:t>
      </w:r>
    </w:p>
    <w:p w14:paraId="0A4B27A7" w14:textId="77777777" w:rsidR="00BC4C1D" w:rsidRDefault="00A97DD9">
      <w:pPr>
        <w:overflowPunct/>
        <w:autoSpaceDE/>
        <w:autoSpaceDN/>
        <w:adjustRightInd/>
        <w:spacing w:line="275" w:lineRule="atLeast"/>
        <w:rPr>
          <w:color w:val="000000"/>
          <w:szCs w:val="22"/>
        </w:rPr>
      </w:pPr>
      <w:r>
        <w:rPr>
          <w:rFonts w:hint="eastAsia"/>
          <w:color w:val="000000"/>
          <w:szCs w:val="22"/>
        </w:rPr>
        <w:t>I</w:t>
      </w:r>
      <w:r>
        <w:rPr>
          <w:color w:val="000000"/>
          <w:szCs w:val="22"/>
        </w:rPr>
        <w:t xml:space="preserve">t has been agreed that UE may trigger RRC connection resumption if the </w:t>
      </w:r>
      <w:r>
        <w:rPr>
          <w:color w:val="000000"/>
          <w:szCs w:val="22"/>
        </w:rPr>
        <w:t xml:space="preserve">reception quality of the multicast data is below a configured threshold. Based on proposals from companies, the reception quality might be BLER or signal quality (RSRP/RSRQ/SINR). Considering that the measurement definition for signal quality </w:t>
      </w:r>
      <w:r>
        <w:rPr>
          <w:color w:val="000000"/>
          <w:szCs w:val="22"/>
        </w:rPr>
        <w:lastRenderedPageBreak/>
        <w:t>is quite matu</w:t>
      </w:r>
      <w:r>
        <w:rPr>
          <w:color w:val="000000"/>
          <w:szCs w:val="22"/>
        </w:rPr>
        <w:t>re in NR specification and the relation between SINR and BLER</w:t>
      </w:r>
      <w:r>
        <w:rPr>
          <w:rFonts w:ascii="宋体" w:hAnsi="宋体"/>
          <w:color w:val="000000"/>
          <w:szCs w:val="22"/>
        </w:rPr>
        <w:t xml:space="preserve"> </w:t>
      </w:r>
      <w:r>
        <w:rPr>
          <w:color w:val="000000"/>
          <w:szCs w:val="22"/>
        </w:rPr>
        <w:t>is expectable, the threshold based on signal quality can be used to trigger such resumption to avoid the need of further introducing the measurement definition for BLER. </w:t>
      </w:r>
    </w:p>
    <w:p w14:paraId="003CDC9B" w14:textId="77777777" w:rsidR="00BC4C1D" w:rsidRDefault="00A97DD9">
      <w:pPr>
        <w:rPr>
          <w:color w:val="000000"/>
          <w:szCs w:val="22"/>
        </w:rPr>
      </w:pPr>
      <w:r>
        <w:rPr>
          <w:color w:val="000000"/>
          <w:szCs w:val="22"/>
        </w:rPr>
        <w:t xml:space="preserve">In addition, different </w:t>
      </w:r>
      <w:r>
        <w:rPr>
          <w:color w:val="000000"/>
          <w:szCs w:val="22"/>
        </w:rPr>
        <w:t xml:space="preserve">gNBs might have different policy to trigger resume for bad quality UEs, i.e., the thresholds may be different in different cells. Therefore, it is better to configure the threshold in MCCH rather than in RRC release message. Otherwise, after mobility, the </w:t>
      </w:r>
      <w:r>
        <w:rPr>
          <w:color w:val="000000"/>
          <w:szCs w:val="22"/>
        </w:rPr>
        <w:t xml:space="preserve">UE will need to resume to receive the threshold from the new cell. </w:t>
      </w:r>
    </w:p>
    <w:p w14:paraId="39E7DCDB" w14:textId="58D04D3B" w:rsidR="00BC4C1D" w:rsidRDefault="00A97DD9">
      <w:pPr>
        <w:rPr>
          <w:color w:val="000000"/>
          <w:szCs w:val="22"/>
        </w:rPr>
      </w:pPr>
      <w:r>
        <w:rPr>
          <w:color w:val="000000"/>
          <w:szCs w:val="22"/>
        </w:rPr>
        <w:t>Furthermore</w:t>
      </w:r>
      <w:r>
        <w:rPr>
          <w:color w:val="000000"/>
          <w:szCs w:val="22"/>
        </w:rPr>
        <w:t xml:space="preserve">, it </w:t>
      </w:r>
      <w:r>
        <w:rPr>
          <w:color w:val="000000"/>
          <w:szCs w:val="22"/>
        </w:rPr>
        <w:t>is worth considering</w:t>
      </w:r>
      <w:r>
        <w:rPr>
          <w:color w:val="000000"/>
          <w:szCs w:val="22"/>
        </w:rPr>
        <w:t xml:space="preserve"> whether this threshold can be per service or service group to allow different policy for different services</w:t>
      </w:r>
      <w:r>
        <w:rPr>
          <w:color w:val="000000"/>
          <w:szCs w:val="22"/>
        </w:rPr>
        <w:t xml:space="preserve"> considering QoS </w:t>
      </w:r>
      <w:r>
        <w:rPr>
          <w:color w:val="000000"/>
          <w:szCs w:val="22"/>
        </w:rPr>
        <w:t>is likely</w:t>
      </w:r>
      <w:r>
        <w:rPr>
          <w:color w:val="000000"/>
          <w:szCs w:val="22"/>
        </w:rPr>
        <w:t xml:space="preserve"> </w:t>
      </w:r>
      <w:r>
        <w:rPr>
          <w:color w:val="000000"/>
          <w:szCs w:val="22"/>
        </w:rPr>
        <w:t xml:space="preserve">to be </w:t>
      </w:r>
      <w:r>
        <w:rPr>
          <w:color w:val="000000"/>
          <w:szCs w:val="22"/>
        </w:rPr>
        <w:t>different</w:t>
      </w:r>
      <w:r>
        <w:rPr>
          <w:color w:val="000000"/>
          <w:szCs w:val="22"/>
        </w:rPr>
        <w:t xml:space="preserve"> for different services</w:t>
      </w:r>
      <w:r>
        <w:rPr>
          <w:color w:val="000000"/>
          <w:szCs w:val="22"/>
        </w:rPr>
        <w:t xml:space="preserve">. </w:t>
      </w:r>
    </w:p>
    <w:p w14:paraId="0F10A065" w14:textId="4A2FBCDB" w:rsidR="00BC4C1D" w:rsidRDefault="00A97DD9">
      <w:pPr>
        <w:rPr>
          <w:b/>
        </w:rPr>
      </w:pPr>
      <w:r>
        <w:rPr>
          <w:b/>
        </w:rPr>
        <w:t xml:space="preserve">Proposal 1a: </w:t>
      </w:r>
      <w:r>
        <w:rPr>
          <w:b/>
        </w:rPr>
        <w:t xml:space="preserve">The </w:t>
      </w:r>
      <w:r>
        <w:rPr>
          <w:b/>
        </w:rPr>
        <w:t xml:space="preserve">threshold used to trigger RRC resumption is based on signal quality, i.e., configuration among RSRP, RSRQ, or SINR. </w:t>
      </w:r>
    </w:p>
    <w:p w14:paraId="0BE5F499" w14:textId="246CF108" w:rsidR="00BC4C1D" w:rsidRDefault="00A97DD9">
      <w:pPr>
        <w:rPr>
          <w:b/>
        </w:rPr>
      </w:pPr>
      <w:r>
        <w:rPr>
          <w:b/>
        </w:rPr>
        <w:t xml:space="preserve">Proposal 1b: </w:t>
      </w:r>
      <w:r>
        <w:rPr>
          <w:b/>
        </w:rPr>
        <w:t xml:space="preserve">The </w:t>
      </w:r>
      <w:r>
        <w:rPr>
          <w:b/>
        </w:rPr>
        <w:t>threshold used to trigger RRC</w:t>
      </w:r>
      <w:r>
        <w:rPr>
          <w:b/>
        </w:rPr>
        <w:t xml:space="preserve"> resumption is configured in MCCH.</w:t>
      </w:r>
    </w:p>
    <w:p w14:paraId="0FE54403" w14:textId="026780B9" w:rsidR="00BC4C1D" w:rsidRDefault="00A97DD9">
      <w:pPr>
        <w:rPr>
          <w:b/>
        </w:rPr>
      </w:pPr>
      <w:r>
        <w:rPr>
          <w:b/>
        </w:rPr>
        <w:t xml:space="preserve">Proposal 1c: </w:t>
      </w:r>
      <w:r>
        <w:rPr>
          <w:b/>
        </w:rPr>
        <w:t xml:space="preserve">Further </w:t>
      </w:r>
      <w:r>
        <w:rPr>
          <w:b/>
        </w:rPr>
        <w:t xml:space="preserve">discuss whether the threshold is per service or per service group or per cell. </w:t>
      </w:r>
    </w:p>
    <w:p w14:paraId="696EE3EE" w14:textId="77777777" w:rsidR="00BC4C1D" w:rsidRDefault="00A97DD9">
      <w:pPr>
        <w:overflowPunct/>
        <w:autoSpaceDE/>
        <w:autoSpaceDN/>
        <w:adjustRightInd/>
        <w:spacing w:before="100" w:beforeAutospacing="1" w:line="275" w:lineRule="atLeast"/>
        <w:rPr>
          <w:b/>
          <w:bCs/>
          <w:color w:val="000000"/>
          <w:szCs w:val="22"/>
          <w:u w:val="single"/>
        </w:rPr>
      </w:pPr>
      <w:r>
        <w:rPr>
          <w:b/>
          <w:bCs/>
          <w:color w:val="000000"/>
          <w:szCs w:val="22"/>
          <w:u w:val="single"/>
        </w:rPr>
        <w:t>NCL for multicast</w:t>
      </w:r>
    </w:p>
    <w:p w14:paraId="5E2B0E2E" w14:textId="46511F5C" w:rsidR="00BC4C1D" w:rsidRDefault="00A97DD9">
      <w:pPr>
        <w:overflowPunct/>
        <w:autoSpaceDE/>
        <w:autoSpaceDN/>
        <w:adjustRightInd/>
        <w:spacing w:before="100" w:beforeAutospacing="1" w:line="275" w:lineRule="atLeast"/>
        <w:rPr>
          <w:color w:val="000000"/>
          <w:szCs w:val="22"/>
        </w:rPr>
      </w:pPr>
      <w:r>
        <w:rPr>
          <w:color w:val="000000"/>
          <w:szCs w:val="22"/>
          <w:lang w:val="en-GB"/>
        </w:rPr>
        <w:t xml:space="preserve">It has been agreed that NCL </w:t>
      </w:r>
      <w:r>
        <w:rPr>
          <w:rFonts w:hint="eastAsia"/>
          <w:color w:val="000000"/>
          <w:szCs w:val="22"/>
          <w:lang w:val="en-GB"/>
        </w:rPr>
        <w:t>is</w:t>
      </w:r>
      <w:r>
        <w:rPr>
          <w:color w:val="000000"/>
          <w:szCs w:val="22"/>
          <w:lang w:val="en-GB"/>
        </w:rPr>
        <w:t xml:space="preserve"> supported for multicast reception in RRC_INACTIVE similar as MBS broadcast N</w:t>
      </w:r>
      <w:r>
        <w:rPr>
          <w:rFonts w:hint="eastAsia"/>
          <w:color w:val="000000"/>
          <w:szCs w:val="22"/>
          <w:lang w:val="en-GB"/>
        </w:rPr>
        <w:t>CL</w:t>
      </w:r>
      <w:r>
        <w:rPr>
          <w:color w:val="000000"/>
          <w:szCs w:val="22"/>
          <w:lang w:val="en-GB"/>
        </w:rPr>
        <w:t>. However, the NCL can only indicate whether there is ongoing RRC_INACTIVE multicast service in neighbour cells. The UE still has to read SIB and multicast MCCH after mobility</w:t>
      </w:r>
      <w:r>
        <w:rPr>
          <w:color w:val="000000"/>
          <w:szCs w:val="22"/>
          <w:lang w:val="en-GB"/>
        </w:rPr>
        <w:t xml:space="preserve">, </w:t>
      </w:r>
      <w:r>
        <w:rPr>
          <w:color w:val="000000"/>
          <w:szCs w:val="22"/>
          <w:lang w:val="en-GB"/>
        </w:rPr>
        <w:t>as long as the service is on</w:t>
      </w:r>
      <w:r>
        <w:rPr>
          <w:color w:val="000000"/>
          <w:szCs w:val="22"/>
          <w:lang w:val="en-GB"/>
        </w:rPr>
        <w:t>going in the target cell for RRC_INACTIVE</w:t>
      </w:r>
      <w:r>
        <w:rPr>
          <w:color w:val="000000"/>
          <w:szCs w:val="22"/>
          <w:lang w:val="en-GB"/>
        </w:rPr>
        <w:t xml:space="preserve">. </w:t>
      </w:r>
      <w:r>
        <w:rPr>
          <w:color w:val="000000"/>
          <w:szCs w:val="22"/>
          <w:lang w:val="en-GB"/>
        </w:rPr>
        <w:t>However, at least f</w:t>
      </w:r>
      <w:r>
        <w:rPr>
          <w:color w:val="000000"/>
          <w:szCs w:val="22"/>
          <w:lang w:val="en-GB"/>
        </w:rPr>
        <w:t>or intra-gNB case, it is very</w:t>
      </w:r>
      <w:r>
        <w:rPr>
          <w:color w:val="000000"/>
          <w:szCs w:val="22"/>
        </w:rPr>
        <w:t xml:space="preserve"> likely that the gNB will use exactly the same PTM configuration to provide the same multicast service in different cells. If this information is provided to the UE beforehand and the target cell is using the same PTM configuration as the source cell, the </w:t>
      </w:r>
      <w:r>
        <w:rPr>
          <w:color w:val="000000"/>
          <w:szCs w:val="22"/>
        </w:rPr>
        <w:t xml:space="preserve">UE can </w:t>
      </w:r>
      <w:r>
        <w:rPr>
          <w:color w:val="000000"/>
          <w:szCs w:val="22"/>
        </w:rPr>
        <w:t xml:space="preserve">save </w:t>
      </w:r>
      <w:r>
        <w:rPr>
          <w:color w:val="000000"/>
          <w:szCs w:val="22"/>
        </w:rPr>
        <w:t>the interruption time to acquire SIB and multicast MCCH in the target cell during mobility</w:t>
      </w:r>
      <w:r>
        <w:rPr>
          <w:color w:val="000000"/>
          <w:szCs w:val="22"/>
        </w:rPr>
        <w:t xml:space="preserve"> and direc</w:t>
      </w:r>
      <w:r>
        <w:rPr>
          <w:color w:val="000000"/>
          <w:szCs w:val="22"/>
        </w:rPr>
        <w:t>tly begin to receive service</w:t>
      </w:r>
      <w:r>
        <w:rPr>
          <w:color w:val="000000"/>
          <w:szCs w:val="22"/>
        </w:rPr>
        <w:t xml:space="preserve">. Note that this </w:t>
      </w:r>
      <w:r>
        <w:rPr>
          <w:color w:val="000000"/>
          <w:szCs w:val="22"/>
        </w:rPr>
        <w:t xml:space="preserve">comes with little cost as it </w:t>
      </w:r>
      <w:r>
        <w:rPr>
          <w:color w:val="000000"/>
          <w:szCs w:val="22"/>
        </w:rPr>
        <w:t xml:space="preserve">doesn’t mean to provide full PTM configuration of neighbor </w:t>
      </w:r>
      <w:r>
        <w:rPr>
          <w:color w:val="000000"/>
          <w:szCs w:val="22"/>
        </w:rPr>
        <w:t>cell</w:t>
      </w:r>
      <w:r>
        <w:rPr>
          <w:color w:val="000000"/>
          <w:szCs w:val="22"/>
        </w:rPr>
        <w:t xml:space="preserve">s </w:t>
      </w:r>
      <w:r>
        <w:rPr>
          <w:color w:val="000000"/>
          <w:szCs w:val="22"/>
        </w:rPr>
        <w:t xml:space="preserve">but just </w:t>
      </w:r>
      <w:r>
        <w:rPr>
          <w:color w:val="000000"/>
          <w:szCs w:val="22"/>
        </w:rPr>
        <w:t xml:space="preserve">to </w:t>
      </w:r>
      <w:r>
        <w:rPr>
          <w:color w:val="000000"/>
          <w:szCs w:val="22"/>
        </w:rPr>
        <w:t>indicate whether the configuration is the same or not.</w:t>
      </w:r>
    </w:p>
    <w:p w14:paraId="34CBEA0E" w14:textId="77777777" w:rsidR="00BC4C1D" w:rsidRDefault="00A97DD9">
      <w:pPr>
        <w:overflowPunct/>
        <w:autoSpaceDE/>
        <w:autoSpaceDN/>
        <w:adjustRightInd/>
        <w:spacing w:before="100" w:beforeAutospacing="1" w:line="275" w:lineRule="atLeast"/>
        <w:rPr>
          <w:b/>
          <w:bCs/>
          <w:color w:val="000000"/>
          <w:szCs w:val="22"/>
        </w:rPr>
      </w:pPr>
      <w:r>
        <w:rPr>
          <w:b/>
          <w:bCs/>
          <w:color w:val="000000"/>
          <w:szCs w:val="22"/>
        </w:rPr>
        <w:t>Proposal 2: NW should be able to provide the UE with the information on whether the same PTM configuration is being used in neighbour cells for multicast in RRC_INACTIVE.</w:t>
      </w:r>
    </w:p>
    <w:p w14:paraId="0DDEF1C8" w14:textId="77777777" w:rsidR="00BC4C1D" w:rsidRDefault="00A97DD9">
      <w:pPr>
        <w:overflowPunct/>
        <w:autoSpaceDE/>
        <w:autoSpaceDN/>
        <w:adjustRightInd/>
        <w:spacing w:before="100" w:beforeAutospacing="1" w:line="275" w:lineRule="atLeast"/>
        <w:rPr>
          <w:b/>
          <w:bCs/>
          <w:color w:val="000000"/>
          <w:szCs w:val="22"/>
          <w:u w:val="single"/>
        </w:rPr>
      </w:pPr>
      <w:r>
        <w:rPr>
          <w:b/>
          <w:bCs/>
          <w:color w:val="000000"/>
          <w:szCs w:val="22"/>
          <w:u w:val="single"/>
        </w:rPr>
        <w:t>Frequency priori</w:t>
      </w:r>
      <w:r>
        <w:rPr>
          <w:b/>
          <w:bCs/>
          <w:color w:val="000000"/>
          <w:szCs w:val="22"/>
          <w:u w:val="single"/>
        </w:rPr>
        <w:t>tization</w:t>
      </w:r>
    </w:p>
    <w:p w14:paraId="3CEE3F34" w14:textId="312CE79C" w:rsidR="00BC4C1D" w:rsidRDefault="00A97DD9">
      <w:pPr>
        <w:overflowPunct/>
        <w:autoSpaceDE/>
        <w:autoSpaceDN/>
        <w:adjustRightInd/>
        <w:spacing w:before="100" w:beforeAutospacing="1" w:line="275" w:lineRule="atLeast"/>
        <w:rPr>
          <w:color w:val="000000"/>
          <w:szCs w:val="22"/>
        </w:rPr>
      </w:pPr>
      <w:r>
        <w:rPr>
          <w:color w:val="000000"/>
          <w:szCs w:val="22"/>
        </w:rPr>
        <w:t>The frequency prioritization mechanism is beneficial for multicast reception in RRC_INACT</w:t>
      </w:r>
      <w:r>
        <w:rPr>
          <w:color w:val="000000"/>
          <w:szCs w:val="22"/>
        </w:rPr>
        <w:t>I</w:t>
      </w:r>
      <w:r>
        <w:rPr>
          <w:color w:val="000000"/>
          <w:szCs w:val="22"/>
        </w:rPr>
        <w:t>V</w:t>
      </w:r>
      <w:r>
        <w:rPr>
          <w:color w:val="000000"/>
          <w:szCs w:val="22"/>
        </w:rPr>
        <w:t xml:space="preserve">E at least for the scenario where a multicast service is provided on the same frequency. But different from broadcast, there is no pre-planned area for multicast in RRC_INACTIVE, thus it is not possible to use the FSAI based solution as for MBS broadcast. </w:t>
      </w:r>
      <w:r>
        <w:rPr>
          <w:color w:val="000000"/>
          <w:szCs w:val="22"/>
        </w:rPr>
        <w:t xml:space="preserve">Since the dedicated frequency priority can be provided via RRC dedicated signaling, we think this legacy mechanism can be reused for frequency prioritization for multicast in RRC_INACTIVE without introducing a new mechanism. </w:t>
      </w:r>
    </w:p>
    <w:p w14:paraId="1AFB748D" w14:textId="22BE27B0" w:rsidR="00BC4C1D" w:rsidRDefault="00A97DD9">
      <w:pPr>
        <w:overflowPunct/>
        <w:autoSpaceDE/>
        <w:autoSpaceDN/>
        <w:adjustRightInd/>
        <w:spacing w:before="100" w:beforeAutospacing="1" w:line="275" w:lineRule="atLeast"/>
        <w:rPr>
          <w:b/>
          <w:bCs/>
          <w:color w:val="000000"/>
          <w:szCs w:val="22"/>
        </w:rPr>
      </w:pPr>
      <w:r>
        <w:rPr>
          <w:b/>
          <w:bCs/>
          <w:color w:val="000000"/>
          <w:szCs w:val="22"/>
        </w:rPr>
        <w:t xml:space="preserve">Proposal 3: </w:t>
      </w:r>
      <w:r>
        <w:rPr>
          <w:b/>
          <w:bCs/>
          <w:color w:val="000000"/>
          <w:szCs w:val="22"/>
        </w:rPr>
        <w:t xml:space="preserve">Legacy </w:t>
      </w:r>
      <w:r>
        <w:rPr>
          <w:b/>
          <w:bCs/>
          <w:color w:val="000000"/>
          <w:szCs w:val="22"/>
        </w:rPr>
        <w:t>mech</w:t>
      </w:r>
      <w:r>
        <w:rPr>
          <w:b/>
          <w:bCs/>
          <w:color w:val="000000"/>
          <w:szCs w:val="22"/>
        </w:rPr>
        <w:t xml:space="preserve">anism of providing the dedicated frequency priority in RRC dedicated signaling can be reused for multicast frequency prioritization in RRC_INACTIVE. </w:t>
      </w:r>
    </w:p>
    <w:p w14:paraId="3BB303B7" w14:textId="77777777" w:rsidR="00BC4C1D" w:rsidRDefault="00A97DD9">
      <w:pPr>
        <w:overflowPunct/>
        <w:autoSpaceDE/>
        <w:autoSpaceDN/>
        <w:adjustRightInd/>
        <w:spacing w:before="100" w:beforeAutospacing="1" w:line="275" w:lineRule="atLeast"/>
        <w:rPr>
          <w:b/>
          <w:bCs/>
          <w:color w:val="000000"/>
          <w:szCs w:val="22"/>
          <w:u w:val="single"/>
        </w:rPr>
      </w:pPr>
      <w:r>
        <w:rPr>
          <w:b/>
          <w:bCs/>
          <w:color w:val="000000"/>
          <w:szCs w:val="22"/>
          <w:u w:val="single"/>
        </w:rPr>
        <w:t>Resume cause and access category</w:t>
      </w:r>
    </w:p>
    <w:p w14:paraId="5DA249B0" w14:textId="0888B690" w:rsidR="00BC4C1D" w:rsidRDefault="00A97DD9">
      <w:r>
        <w:t xml:space="preserve">Based on the </w:t>
      </w:r>
      <w:r>
        <w:t xml:space="preserve">discussion in the </w:t>
      </w:r>
      <w:r>
        <w:t xml:space="preserve">previous </w:t>
      </w:r>
      <w:r>
        <w:t>meeting</w:t>
      </w:r>
      <w:r>
        <w:t>s</w:t>
      </w:r>
      <w:r>
        <w:t>, the UE needs</w:t>
      </w:r>
      <w:r>
        <w:t xml:space="preserve"> to trigger RRC Resume in several scenarios when configured to receive multicast in RRC_INACTIVE</w:t>
      </w:r>
      <w:r>
        <w:t>,</w:t>
      </w:r>
      <w:r>
        <w:t xml:space="preserve"> including:</w:t>
      </w:r>
    </w:p>
    <w:p w14:paraId="35F1C658" w14:textId="7FD0652F" w:rsidR="00BC4C1D" w:rsidRDefault="00A97DD9">
      <w:pPr>
        <w:ind w:leftChars="100" w:left="220"/>
      </w:pPr>
      <w:r>
        <w:t xml:space="preserve">Case 1: UE receives group paging (without </w:t>
      </w:r>
      <w:r>
        <w:t xml:space="preserve">being </w:t>
      </w:r>
      <w:r>
        <w:t>indicat</w:t>
      </w:r>
      <w:r>
        <w:t>ed</w:t>
      </w:r>
      <w:r>
        <w:t xml:space="preserve"> to stay in RRC_INACTIVE) </w:t>
      </w:r>
    </w:p>
    <w:p w14:paraId="1752FCE8" w14:textId="77777777" w:rsidR="00BC4C1D" w:rsidRDefault="00A97DD9">
      <w:pPr>
        <w:ind w:leftChars="100" w:left="220"/>
      </w:pPr>
      <w:r>
        <w:lastRenderedPageBreak/>
        <w:t>Case 2: the UE can’t acquire PTM configuration for an active</w:t>
      </w:r>
      <w:r>
        <w:t xml:space="preserve"> MBS session after mobility </w:t>
      </w:r>
    </w:p>
    <w:p w14:paraId="65BD0913" w14:textId="77777777" w:rsidR="00BC4C1D" w:rsidRDefault="00A97DD9">
      <w:pPr>
        <w:ind w:leftChars="100" w:left="220"/>
      </w:pPr>
      <w:r>
        <w:rPr>
          <w:rFonts w:hint="eastAsia"/>
        </w:rPr>
        <w:t>C</w:t>
      </w:r>
      <w:r>
        <w:t>ase 3: the reception quality of MBS multicast session is bad</w:t>
      </w:r>
    </w:p>
    <w:p w14:paraId="201211F8" w14:textId="67E646BD" w:rsidR="00BC4C1D" w:rsidRDefault="00A97DD9">
      <w:r>
        <w:t>When triggering the RRC Resume for these cases, the UE needs to know which resume cause to use. For case 1, it is straightforward to use MT-Access and this would mea</w:t>
      </w:r>
      <w:r>
        <w:t xml:space="preserve">n the access control is not performed in such case. </w:t>
      </w:r>
      <w:r>
        <w:t>F</w:t>
      </w:r>
      <w:r>
        <w:t xml:space="preserve">or case 2 and case 3, </w:t>
      </w:r>
      <w:r>
        <w:t>t</w:t>
      </w:r>
      <w:r>
        <w:t>here are two possible options for the resume cause setting</w:t>
      </w:r>
      <w:r>
        <w:t>:</w:t>
      </w:r>
    </w:p>
    <w:p w14:paraId="7048186E" w14:textId="77777777" w:rsidR="00BC4C1D" w:rsidRDefault="00A97DD9">
      <w:pPr>
        <w:ind w:leftChars="200" w:left="440"/>
      </w:pPr>
      <w:r>
        <w:t xml:space="preserve">Option 1: reuse MO-data resume </w:t>
      </w:r>
      <w:r>
        <w:t>cause and access category</w:t>
      </w:r>
    </w:p>
    <w:p w14:paraId="18DE1CCA" w14:textId="77777777" w:rsidR="00BC4C1D" w:rsidRDefault="00A97DD9">
      <w:pPr>
        <w:ind w:leftChars="200" w:left="440"/>
      </w:pPr>
      <w:r>
        <w:rPr>
          <w:rFonts w:hint="eastAsia"/>
        </w:rPr>
        <w:t>O</w:t>
      </w:r>
      <w:r>
        <w:t xml:space="preserve">ption 2: introduce new resume causes and access categories </w:t>
      </w:r>
    </w:p>
    <w:p w14:paraId="1C03295B" w14:textId="77777777" w:rsidR="00BC4C1D" w:rsidRDefault="00A97DD9">
      <w:r>
        <w:t xml:space="preserve">We think </w:t>
      </w:r>
      <w:r>
        <w:t xml:space="preserve">option 1 is not suitable and </w:t>
      </w:r>
      <w:r>
        <w:t>option 2 should be used based on the reasons below:</w:t>
      </w:r>
    </w:p>
    <w:p w14:paraId="405655D6" w14:textId="77777777" w:rsidR="00BC4C1D" w:rsidRDefault="00A97DD9">
      <w:pPr>
        <w:ind w:leftChars="100" w:left="220"/>
      </w:pPr>
      <w:r>
        <w:t xml:space="preserve">Reason 1: the MO-data is triggered by NAS while MBS resume is triggered by AS. </w:t>
      </w:r>
      <w:r>
        <w:t>As NAS is not aware of the above two cases, it cannot trigger it. Besides, the UE behavior after having been barred are different for AS triggered resume and NAS triggered resume. Therefore, separate cause and access category should be used to make RRC pro</w:t>
      </w:r>
      <w:r>
        <w:t>cedure work and to allow different treatment for AS and NAS triggered resume.</w:t>
      </w:r>
    </w:p>
    <w:p w14:paraId="4B27BB0C" w14:textId="0834A764" w:rsidR="00BC4C1D" w:rsidRDefault="00A97DD9">
      <w:pPr>
        <w:ind w:leftChars="100" w:left="220"/>
      </w:pPr>
      <w:r>
        <w:rPr>
          <w:rFonts w:hint="eastAsia"/>
        </w:rPr>
        <w:t>R</w:t>
      </w:r>
      <w:r>
        <w:t>eason 2: for case 2, if NW can know from the corresponding resume cause that this is only triggered for MBS multicast reception and not due to other services that require the UE</w:t>
      </w:r>
      <w:r>
        <w:t xml:space="preserve"> to move to RRC_CONNECTED, the NW can directly send RRC release in response to the RRC resume request to keep the UE in RRC_INACTIVE for multicast reception. For case 3, </w:t>
      </w:r>
      <w:r>
        <w:t xml:space="preserve">if </w:t>
      </w:r>
      <w:r>
        <w:t>NW can know from the corresponding resume cause that the UE cannot receive multicas</w:t>
      </w:r>
      <w:r>
        <w:t>t in RRC_INACTIVE any longer</w:t>
      </w:r>
      <w:r>
        <w:t>, the NW will</w:t>
      </w:r>
      <w:r>
        <w:t xml:space="preserve"> let it resume.</w:t>
      </w:r>
    </w:p>
    <w:p w14:paraId="4E3FA010" w14:textId="67065BED" w:rsidR="00BC4C1D" w:rsidRDefault="00A97DD9">
      <w:pPr>
        <w:rPr>
          <w:b/>
        </w:rPr>
      </w:pPr>
      <w:r>
        <w:rPr>
          <w:b/>
        </w:rPr>
        <w:t xml:space="preserve">Proposal 4a: </w:t>
      </w:r>
      <w:r>
        <w:rPr>
          <w:b/>
        </w:rPr>
        <w:t xml:space="preserve">Introduce </w:t>
      </w:r>
      <w:r>
        <w:rPr>
          <w:b/>
        </w:rPr>
        <w:t xml:space="preserve">new MBS resume causes </w:t>
      </w:r>
      <w:r>
        <w:rPr>
          <w:b/>
        </w:rPr>
        <w:t xml:space="preserve">and access categories </w:t>
      </w:r>
      <w:r>
        <w:rPr>
          <w:b/>
        </w:rPr>
        <w:t>for cases where the UE needs to resume to continue multicast reception</w:t>
      </w:r>
      <w:r>
        <w:rPr>
          <w:b/>
        </w:rPr>
        <w:t xml:space="preserve"> actively</w:t>
      </w:r>
      <w:r>
        <w:rPr>
          <w:b/>
        </w:rPr>
        <w:t>.</w:t>
      </w:r>
    </w:p>
    <w:p w14:paraId="4C60EAEB" w14:textId="4D64846C" w:rsidR="00BC4C1D" w:rsidRDefault="00A97DD9">
      <w:pPr>
        <w:rPr>
          <w:b/>
        </w:rPr>
      </w:pPr>
      <w:r w:rsidRPr="00095A8A">
        <w:t>S</w:t>
      </w:r>
      <w:r w:rsidRPr="00095A8A">
        <w:t>imilar to the existing resume proced</w:t>
      </w:r>
      <w:r w:rsidRPr="00095A8A">
        <w:t xml:space="preserve">ure, the UE may be barred in UAC procedure when the UE resumes to </w:t>
      </w:r>
      <w:r w:rsidRPr="00095A8A">
        <w:t>to continue multicast reception actively. In that case</w:t>
      </w:r>
      <w:r>
        <w:t>, the UE’s AS layer should re-initiate the procedure when barring is alleviated</w:t>
      </w:r>
      <w:r>
        <w:t>,</w:t>
      </w:r>
      <w:r>
        <w:t xml:space="preserve"> similar</w:t>
      </w:r>
      <w:r>
        <w:t xml:space="preserve"> as RNA update procedure.</w:t>
      </w:r>
    </w:p>
    <w:p w14:paraId="3D211861" w14:textId="2438F4E9" w:rsidR="00BC4C1D" w:rsidRDefault="00A97DD9">
      <w:pPr>
        <w:rPr>
          <w:b/>
        </w:rPr>
      </w:pPr>
      <w:r>
        <w:rPr>
          <w:b/>
        </w:rPr>
        <w:t xml:space="preserve">Proposal 4b: </w:t>
      </w:r>
      <w:r>
        <w:rPr>
          <w:b/>
        </w:rPr>
        <w:t xml:space="preserve">If </w:t>
      </w:r>
      <w:r>
        <w:rPr>
          <w:b/>
        </w:rPr>
        <w:t>the resume procedure to continue multicast recepti</w:t>
      </w:r>
      <w:r>
        <w:rPr>
          <w:b/>
        </w:rPr>
        <w:t>on is barred or rejected, the UE’s AS layer should re-initiate the procedure when barring condition is alleviated, similar as RNA update procedure</w:t>
      </w:r>
      <w:r>
        <w:rPr>
          <w:b/>
        </w:rPr>
        <w:t>.</w:t>
      </w:r>
    </w:p>
    <w:p w14:paraId="39B1275E" w14:textId="4211DCFD" w:rsidR="00BC4C1D" w:rsidRDefault="00A97DD9">
      <w:pPr>
        <w:pStyle w:val="B2"/>
        <w:spacing w:after="0"/>
        <w:ind w:left="0" w:firstLine="0"/>
        <w:rPr>
          <w:color w:val="000000"/>
          <w:szCs w:val="22"/>
        </w:rPr>
      </w:pPr>
      <w:r>
        <w:rPr>
          <w:color w:val="000000"/>
          <w:szCs w:val="22"/>
        </w:rPr>
        <w:t>I</w:t>
      </w:r>
      <w:r>
        <w:rPr>
          <w:rFonts w:hint="eastAsia"/>
          <w:color w:val="000000"/>
          <w:szCs w:val="22"/>
        </w:rPr>
        <w:t>n</w:t>
      </w:r>
      <w:r>
        <w:rPr>
          <w:color w:val="000000"/>
          <w:szCs w:val="22"/>
        </w:rPr>
        <w:t xml:space="preserve"> </w:t>
      </w:r>
      <w:r>
        <w:rPr>
          <w:rFonts w:hint="eastAsia"/>
          <w:color w:val="000000"/>
          <w:szCs w:val="22"/>
        </w:rPr>
        <w:t>the</w:t>
      </w:r>
      <w:r>
        <w:rPr>
          <w:color w:val="000000"/>
          <w:szCs w:val="22"/>
        </w:rPr>
        <w:t xml:space="preserve"> current RRC running CR, there is </w:t>
      </w:r>
      <w:r>
        <w:rPr>
          <w:color w:val="000000"/>
          <w:szCs w:val="22"/>
        </w:rPr>
        <w:t>an E</w:t>
      </w:r>
      <w:r>
        <w:rPr>
          <w:color w:val="000000"/>
          <w:szCs w:val="22"/>
        </w:rPr>
        <w:t>ditor’s note</w:t>
      </w:r>
      <w:r>
        <w:rPr>
          <w:color w:val="000000"/>
          <w:szCs w:val="22"/>
        </w:rPr>
        <w:t xml:space="preserve"> about </w:t>
      </w:r>
      <w:r>
        <w:rPr>
          <w:color w:val="000000"/>
          <w:szCs w:val="22"/>
        </w:rPr>
        <w:t>UE behaviour</w:t>
      </w:r>
      <w:r>
        <w:rPr>
          <w:color w:val="000000"/>
          <w:szCs w:val="22"/>
        </w:rPr>
        <w:t xml:space="preserve"> </w:t>
      </w:r>
      <w:r>
        <w:rPr>
          <w:color w:val="000000"/>
          <w:szCs w:val="22"/>
        </w:rPr>
        <w:t xml:space="preserve">upon session </w:t>
      </w:r>
      <w:r>
        <w:rPr>
          <w:color w:val="000000"/>
          <w:szCs w:val="22"/>
        </w:rPr>
        <w:t xml:space="preserve">activation </w:t>
      </w:r>
      <w:r>
        <w:rPr>
          <w:color w:val="000000"/>
          <w:szCs w:val="22"/>
        </w:rPr>
        <w:t xml:space="preserve">when </w:t>
      </w:r>
      <w:r>
        <w:rPr>
          <w:color w:val="000000"/>
          <w:szCs w:val="22"/>
        </w:rPr>
        <w:t>the PTM</w:t>
      </w:r>
      <w:r>
        <w:rPr>
          <w:color w:val="000000"/>
          <w:szCs w:val="22"/>
        </w:rPr>
        <w:t xml:space="preserve"> configuration</w:t>
      </w:r>
      <w:r>
        <w:rPr>
          <w:color w:val="000000"/>
          <w:szCs w:val="22"/>
        </w:rPr>
        <w:t xml:space="preserve"> </w:t>
      </w:r>
      <w:r>
        <w:rPr>
          <w:color w:val="000000"/>
          <w:szCs w:val="22"/>
        </w:rPr>
        <w:t xml:space="preserve">was absent </w:t>
      </w:r>
      <w:r>
        <w:rPr>
          <w:color w:val="000000"/>
          <w:szCs w:val="22"/>
        </w:rPr>
        <w:t xml:space="preserve">in </w:t>
      </w:r>
      <w:r>
        <w:rPr>
          <w:i/>
          <w:color w:val="000000"/>
          <w:szCs w:val="22"/>
        </w:rPr>
        <w:t>RRCRelease</w:t>
      </w:r>
      <w:r>
        <w:rPr>
          <w:color w:val="000000"/>
          <w:szCs w:val="22"/>
        </w:rPr>
        <w:t>, as following:</w:t>
      </w:r>
    </w:p>
    <w:p w14:paraId="5C400ABA" w14:textId="77777777" w:rsidR="00BC4C1D" w:rsidRDefault="00A97DD9" w:rsidP="00095A8A">
      <w:pPr>
        <w:spacing w:afterLines="50" w:after="120"/>
        <w:rPr>
          <w:rFonts w:eastAsia="Times New Roman"/>
          <w:i/>
          <w:highlight w:val="lightGray"/>
          <w:lang w:eastAsia="ja-JP"/>
        </w:rPr>
      </w:pPr>
      <w:r>
        <w:rPr>
          <w:rFonts w:eastAsia="Times New Roman"/>
          <w:i/>
          <w:highlight w:val="lightGray"/>
          <w:lang w:eastAsia="ja-JP"/>
        </w:rPr>
        <w:t>Editor’s note: FFS what is the UE behaviour when the session is activated, if the configuration was not configured in RRCRelease due to session deactivation.</w:t>
      </w:r>
    </w:p>
    <w:p w14:paraId="3229C43F" w14:textId="3A0C5E44" w:rsidR="00BC4C1D" w:rsidRDefault="00A97DD9" w:rsidP="00095A8A">
      <w:pPr>
        <w:overflowPunct/>
        <w:autoSpaceDE/>
        <w:autoSpaceDN/>
        <w:adjustRightInd/>
        <w:spacing w:line="275" w:lineRule="atLeast"/>
        <w:rPr>
          <w:color w:val="000000"/>
          <w:szCs w:val="22"/>
        </w:rPr>
      </w:pPr>
      <w:r>
        <w:rPr>
          <w:color w:val="000000"/>
          <w:szCs w:val="22"/>
        </w:rPr>
        <w:t xml:space="preserve">In our understanding, </w:t>
      </w:r>
      <w:r>
        <w:rPr>
          <w:color w:val="000000"/>
          <w:szCs w:val="22"/>
        </w:rPr>
        <w:t xml:space="preserve">the UE should </w:t>
      </w:r>
      <w:r>
        <w:rPr>
          <w:color w:val="000000"/>
          <w:szCs w:val="22"/>
        </w:rPr>
        <w:t>resume after reception of group paging same as a legacy UE, i</w:t>
      </w:r>
      <w:r>
        <w:rPr>
          <w:color w:val="000000"/>
          <w:szCs w:val="22"/>
        </w:rPr>
        <w:t xml:space="preserve">f there was no PTM configuration </w:t>
      </w:r>
      <w:r>
        <w:rPr>
          <w:color w:val="000000"/>
          <w:szCs w:val="22"/>
        </w:rPr>
        <w:t xml:space="preserve">(i.e., </w:t>
      </w:r>
      <w:r w:rsidRPr="00095A8A">
        <w:rPr>
          <w:i/>
          <w:color w:val="000000"/>
          <w:szCs w:val="22"/>
        </w:rPr>
        <w:t>multicastConfigInactive-r18</w:t>
      </w:r>
      <w:r>
        <w:rPr>
          <w:color w:val="000000"/>
          <w:szCs w:val="22"/>
        </w:rPr>
        <w:t xml:space="preserve">) </w:t>
      </w:r>
      <w:r>
        <w:rPr>
          <w:color w:val="000000"/>
          <w:szCs w:val="22"/>
        </w:rPr>
        <w:t xml:space="preserve">in </w:t>
      </w:r>
      <w:r w:rsidRPr="00095A8A">
        <w:rPr>
          <w:i/>
          <w:color w:val="000000"/>
          <w:szCs w:val="22"/>
        </w:rPr>
        <w:t>RRCRelease</w:t>
      </w:r>
      <w:r>
        <w:rPr>
          <w:color w:val="000000"/>
          <w:szCs w:val="22"/>
        </w:rPr>
        <w:t>. Because anyway the NW s</w:t>
      </w:r>
      <w:r>
        <w:rPr>
          <w:color w:val="000000"/>
          <w:szCs w:val="22"/>
        </w:rPr>
        <w:t>hould have control of whether to enable the Rel-18 feature and indicate it to the UE explic</w:t>
      </w:r>
      <w:r>
        <w:rPr>
          <w:color w:val="000000"/>
          <w:szCs w:val="22"/>
        </w:rPr>
        <w:t xml:space="preserve">itly or implicitly via configuration, so that the UE can </w:t>
      </w:r>
      <w:r>
        <w:rPr>
          <w:color w:val="000000"/>
          <w:szCs w:val="22"/>
        </w:rPr>
        <w:t>know whether it should behave as legacy or not.</w:t>
      </w:r>
      <w:r>
        <w:rPr>
          <w:color w:val="000000"/>
          <w:szCs w:val="22"/>
        </w:rPr>
        <w:t xml:space="preserve"> In other words, if there was no PTM configuration in </w:t>
      </w:r>
      <w:r>
        <w:rPr>
          <w:i/>
          <w:color w:val="000000"/>
          <w:szCs w:val="22"/>
        </w:rPr>
        <w:t>RRCRelease</w:t>
      </w:r>
      <w:r>
        <w:rPr>
          <w:i/>
          <w:color w:val="000000"/>
          <w:szCs w:val="22"/>
        </w:rPr>
        <w:t xml:space="preserve">, </w:t>
      </w:r>
      <w:r>
        <w:rPr>
          <w:color w:val="000000"/>
          <w:szCs w:val="22"/>
        </w:rPr>
        <w:t xml:space="preserve">from both NW and UE’s perspective, the message is </w:t>
      </w:r>
      <w:r>
        <w:rPr>
          <w:color w:val="000000"/>
          <w:szCs w:val="22"/>
        </w:rPr>
        <w:t xml:space="preserve">the </w:t>
      </w:r>
      <w:r>
        <w:rPr>
          <w:color w:val="000000"/>
          <w:szCs w:val="22"/>
        </w:rPr>
        <w:t>same as Rel-17</w:t>
      </w:r>
      <w:r>
        <w:rPr>
          <w:color w:val="000000"/>
          <w:szCs w:val="22"/>
        </w:rPr>
        <w:t xml:space="preserve"> and </w:t>
      </w:r>
      <w:r>
        <w:rPr>
          <w:color w:val="000000"/>
          <w:szCs w:val="22"/>
        </w:rPr>
        <w:t>the Rel-18 feature is not enabled</w:t>
      </w:r>
      <w:r>
        <w:rPr>
          <w:color w:val="000000"/>
          <w:szCs w:val="22"/>
        </w:rPr>
        <w:t xml:space="preserve">. So the UE </w:t>
      </w:r>
      <w:r>
        <w:rPr>
          <w:color w:val="000000"/>
          <w:szCs w:val="22"/>
        </w:rPr>
        <w:t>should resume as a Rel-17</w:t>
      </w:r>
      <w:r>
        <w:rPr>
          <w:color w:val="000000"/>
          <w:szCs w:val="22"/>
        </w:rPr>
        <w:t xml:space="preserve"> UE after receiving the Group Paging.</w:t>
      </w:r>
      <w:r>
        <w:rPr>
          <w:color w:val="000000"/>
          <w:szCs w:val="22"/>
        </w:rPr>
        <w:t xml:space="preserve"> </w:t>
      </w:r>
      <w:r>
        <w:rPr>
          <w:color w:val="000000"/>
          <w:szCs w:val="22"/>
        </w:rPr>
        <w:t>Otherwise, if NW wants to enable the Rel-</w:t>
      </w:r>
      <w:r>
        <w:rPr>
          <w:color w:val="000000"/>
          <w:szCs w:val="22"/>
        </w:rPr>
        <w:t xml:space="preserve">18 feature, at least an empty Rel-18 IE can be configured to the UE. </w:t>
      </w:r>
    </w:p>
    <w:p w14:paraId="0ECE0688" w14:textId="77777777" w:rsidR="00BC4C1D" w:rsidRDefault="00A97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multicastConfigInactive-r18         SetupRelease { MulticastConfigInactive-r18 }                        OPTIONAL</w:t>
      </w:r>
      <w:r>
        <w:rPr>
          <w:rFonts w:ascii="Courier New" w:eastAsia="Times New Roman" w:hAnsi="Courier New"/>
          <w:sz w:val="16"/>
          <w:lang w:eastAsia="en-GB"/>
        </w:rPr>
        <w:t xml:space="preserve">   -- Need M</w:t>
      </w:r>
    </w:p>
    <w:p w14:paraId="10DD5970" w14:textId="77777777" w:rsidR="00BC4C1D" w:rsidRDefault="00BC4C1D">
      <w:pPr>
        <w:overflowPunct/>
        <w:autoSpaceDE/>
        <w:autoSpaceDN/>
        <w:adjustRightInd/>
        <w:spacing w:after="0" w:line="220" w:lineRule="atLeast"/>
        <w:rPr>
          <w:color w:val="000000"/>
          <w:szCs w:val="22"/>
        </w:rPr>
      </w:pPr>
    </w:p>
    <w:p w14:paraId="16BCE2D9" w14:textId="77777777" w:rsidR="00BC4C1D" w:rsidRDefault="00A97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MulticastConfigInactive-r18::=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7576B68" w14:textId="77777777" w:rsidR="00BC4C1D" w:rsidRDefault="00A97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lastRenderedPageBreak/>
        <w:t xml:space="preserve">    inactivePTM-Config-r18        OCTET STRING (CONTAINING MBSMulticastConfiguration)    OPTIONAL, -- Need N</w:t>
      </w:r>
    </w:p>
    <w:p w14:paraId="1FC0670D" w14:textId="77777777" w:rsidR="00BC4C1D" w:rsidRDefault="00A97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inactiveMCCH-Config-r18         OCTET STRING (CONTAINING SystemInformation)             OPTIONAL  -- Need N</w:t>
      </w:r>
    </w:p>
    <w:p w14:paraId="333E1146" w14:textId="77777777" w:rsidR="00BC4C1D" w:rsidRDefault="00A97D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26961ECF" w14:textId="14034A73" w:rsidR="00BC4C1D" w:rsidRDefault="00A97DD9">
      <w:pPr>
        <w:overflowPunct/>
        <w:autoSpaceDE/>
        <w:autoSpaceDN/>
        <w:adjustRightInd/>
        <w:spacing w:before="100" w:beforeAutospacing="1" w:line="275" w:lineRule="atLeast"/>
        <w:rPr>
          <w:color w:val="000000"/>
          <w:szCs w:val="22"/>
        </w:rPr>
      </w:pPr>
      <w:r w:rsidRPr="00095A8A">
        <w:rPr>
          <w:b/>
          <w:color w:val="000000"/>
          <w:szCs w:val="22"/>
        </w:rPr>
        <w:t>Observation 1:</w:t>
      </w:r>
      <w:r>
        <w:rPr>
          <w:b/>
          <w:color w:val="000000"/>
          <w:szCs w:val="22"/>
        </w:rPr>
        <w:t xml:space="preserve"> </w:t>
      </w:r>
      <w:r>
        <w:rPr>
          <w:b/>
          <w:color w:val="000000"/>
          <w:szCs w:val="22"/>
        </w:rPr>
        <w:t>T</w:t>
      </w:r>
      <w:r>
        <w:rPr>
          <w:b/>
          <w:color w:val="000000"/>
          <w:szCs w:val="22"/>
        </w:rPr>
        <w:t xml:space="preserve">he NW should have control of whether to enable the Rel-18 feature. If </w:t>
      </w:r>
      <w:r>
        <w:rPr>
          <w:b/>
          <w:color w:val="000000"/>
          <w:szCs w:val="22"/>
        </w:rPr>
        <w:t xml:space="preserve">the </w:t>
      </w:r>
      <w:r>
        <w:rPr>
          <w:b/>
          <w:i/>
          <w:color w:val="000000"/>
          <w:szCs w:val="22"/>
        </w:rPr>
        <w:t>multicastConfigInactive-r18</w:t>
      </w:r>
      <w:r>
        <w:rPr>
          <w:b/>
          <w:color w:val="000000"/>
          <w:szCs w:val="22"/>
        </w:rPr>
        <w:t xml:space="preserve"> is not configured in </w:t>
      </w:r>
      <w:r>
        <w:rPr>
          <w:b/>
          <w:i/>
          <w:color w:val="000000"/>
          <w:szCs w:val="22"/>
        </w:rPr>
        <w:t>RRC</w:t>
      </w:r>
      <w:r>
        <w:rPr>
          <w:b/>
          <w:i/>
          <w:color w:val="000000"/>
          <w:szCs w:val="22"/>
        </w:rPr>
        <w:t xml:space="preserve">Release, </w:t>
      </w:r>
      <w:r w:rsidRPr="00095A8A">
        <w:rPr>
          <w:b/>
          <w:color w:val="000000"/>
          <w:szCs w:val="22"/>
        </w:rPr>
        <w:t>UE</w:t>
      </w:r>
      <w:r>
        <w:rPr>
          <w:b/>
          <w:color w:val="000000"/>
          <w:szCs w:val="22"/>
        </w:rPr>
        <w:t xml:space="preserve"> </w:t>
      </w:r>
      <w:r>
        <w:rPr>
          <w:b/>
          <w:color w:val="000000"/>
          <w:szCs w:val="22"/>
        </w:rPr>
        <w:t xml:space="preserve">cannot tell the Rel-18 feature is enabled and should regard the </w:t>
      </w:r>
      <w:r w:rsidRPr="00095A8A">
        <w:rPr>
          <w:b/>
          <w:i/>
          <w:color w:val="000000"/>
          <w:szCs w:val="22"/>
        </w:rPr>
        <w:t>RRCRelease</w:t>
      </w:r>
      <w:r>
        <w:rPr>
          <w:b/>
          <w:color w:val="000000"/>
          <w:szCs w:val="22"/>
        </w:rPr>
        <w:t xml:space="preserve"> as a legac</w:t>
      </w:r>
      <w:r>
        <w:rPr>
          <w:b/>
          <w:color w:val="000000"/>
          <w:szCs w:val="22"/>
        </w:rPr>
        <w:t>y IE.</w:t>
      </w:r>
    </w:p>
    <w:p w14:paraId="56EB1048" w14:textId="3FF7C98D" w:rsidR="00BC4C1D" w:rsidRDefault="00A97DD9">
      <w:pPr>
        <w:overflowPunct/>
        <w:autoSpaceDE/>
        <w:autoSpaceDN/>
        <w:adjustRightInd/>
        <w:spacing w:before="100" w:beforeAutospacing="1" w:line="275" w:lineRule="atLeast"/>
        <w:rPr>
          <w:color w:val="000000"/>
          <w:szCs w:val="22"/>
        </w:rPr>
      </w:pPr>
      <w:r>
        <w:rPr>
          <w:b/>
          <w:bCs/>
          <w:color w:val="000000"/>
          <w:szCs w:val="22"/>
        </w:rPr>
        <w:t xml:space="preserve">Proposal 5: </w:t>
      </w:r>
      <w:r>
        <w:rPr>
          <w:b/>
          <w:color w:val="000000"/>
          <w:szCs w:val="22"/>
        </w:rPr>
        <w:t xml:space="preserve">The </w:t>
      </w:r>
      <w:r>
        <w:rPr>
          <w:b/>
          <w:color w:val="000000"/>
          <w:szCs w:val="22"/>
        </w:rPr>
        <w:t xml:space="preserve">UE </w:t>
      </w:r>
      <w:r>
        <w:rPr>
          <w:b/>
          <w:color w:val="000000"/>
          <w:szCs w:val="22"/>
        </w:rPr>
        <w:t>should behave the same as the legacy R</w:t>
      </w:r>
      <w:r>
        <w:rPr>
          <w:b/>
          <w:color w:val="000000"/>
          <w:szCs w:val="22"/>
        </w:rPr>
        <w:t xml:space="preserve">el-17 </w:t>
      </w:r>
      <w:r>
        <w:rPr>
          <w:b/>
          <w:color w:val="000000"/>
          <w:szCs w:val="22"/>
        </w:rPr>
        <w:t xml:space="preserve">UE if </w:t>
      </w:r>
      <w:r>
        <w:rPr>
          <w:b/>
          <w:color w:val="000000"/>
          <w:szCs w:val="22"/>
        </w:rPr>
        <w:t xml:space="preserve">the </w:t>
      </w:r>
      <w:r w:rsidRPr="00095A8A">
        <w:rPr>
          <w:b/>
          <w:i/>
          <w:color w:val="000000"/>
          <w:szCs w:val="22"/>
        </w:rPr>
        <w:t>multicastConfigInactive-r18</w:t>
      </w:r>
      <w:r>
        <w:rPr>
          <w:b/>
          <w:color w:val="000000"/>
          <w:szCs w:val="22"/>
        </w:rPr>
        <w:t xml:space="preserve"> is </w:t>
      </w:r>
      <w:r>
        <w:rPr>
          <w:b/>
          <w:color w:val="000000"/>
          <w:szCs w:val="22"/>
        </w:rPr>
        <w:t xml:space="preserve">not </w:t>
      </w:r>
      <w:r>
        <w:rPr>
          <w:b/>
          <w:color w:val="000000"/>
          <w:szCs w:val="22"/>
        </w:rPr>
        <w:t xml:space="preserve">configured in </w:t>
      </w:r>
      <w:r>
        <w:rPr>
          <w:b/>
          <w:i/>
          <w:color w:val="000000"/>
          <w:szCs w:val="22"/>
        </w:rPr>
        <w:t>RRCRelease,</w:t>
      </w:r>
      <w:r>
        <w:rPr>
          <w:b/>
          <w:color w:val="000000"/>
          <w:szCs w:val="22"/>
        </w:rPr>
        <w:t xml:space="preserve"> i.e., tr</w:t>
      </w:r>
      <w:r>
        <w:rPr>
          <w:b/>
          <w:color w:val="000000"/>
          <w:szCs w:val="22"/>
        </w:rPr>
        <w:t xml:space="preserve">igger resume upon </w:t>
      </w:r>
      <w:r>
        <w:rPr>
          <w:b/>
          <w:color w:val="000000"/>
          <w:szCs w:val="22"/>
        </w:rPr>
        <w:t xml:space="preserve">receiving </w:t>
      </w:r>
      <w:r>
        <w:rPr>
          <w:b/>
          <w:color w:val="000000"/>
          <w:szCs w:val="22"/>
        </w:rPr>
        <w:t>group paging</w:t>
      </w:r>
      <w:r>
        <w:rPr>
          <w:b/>
          <w:color w:val="000000"/>
          <w:szCs w:val="22"/>
        </w:rPr>
        <w:t>.</w:t>
      </w:r>
    </w:p>
    <w:p w14:paraId="12DC713A" w14:textId="77777777" w:rsidR="00BC4C1D" w:rsidRDefault="00A97DD9" w:rsidP="00095A8A">
      <w:pPr>
        <w:pStyle w:val="3"/>
        <w:spacing w:before="360"/>
      </w:pPr>
      <w:r>
        <w:t xml:space="preserve">2.2 Notification and state transition  </w:t>
      </w:r>
    </w:p>
    <w:p w14:paraId="2DF07F8F" w14:textId="77777777" w:rsidR="00BC4C1D" w:rsidRDefault="00A97DD9">
      <w:pPr>
        <w:overflowPunct/>
        <w:autoSpaceDE/>
        <w:autoSpaceDN/>
        <w:adjustRightInd/>
        <w:spacing w:before="100" w:beforeAutospacing="1" w:line="275" w:lineRule="atLeast"/>
        <w:rPr>
          <w:b/>
          <w:bCs/>
          <w:color w:val="000000"/>
          <w:szCs w:val="22"/>
          <w:u w:val="single"/>
        </w:rPr>
      </w:pPr>
      <w:r>
        <w:rPr>
          <w:b/>
          <w:bCs/>
          <w:color w:val="000000"/>
          <w:szCs w:val="22"/>
          <w:u w:val="single"/>
        </w:rPr>
        <w:t>Notification for session deactivation</w:t>
      </w:r>
    </w:p>
    <w:p w14:paraId="7E5A6158" w14:textId="1FFC0C81" w:rsidR="00BC4C1D" w:rsidRDefault="00A97DD9">
      <w:pPr>
        <w:pStyle w:val="B2"/>
        <w:spacing w:after="0"/>
        <w:ind w:left="0" w:firstLine="0"/>
        <w:rPr>
          <w:color w:val="000000"/>
          <w:szCs w:val="22"/>
        </w:rPr>
      </w:pPr>
      <w:r>
        <w:rPr>
          <w:color w:val="000000"/>
          <w:szCs w:val="22"/>
        </w:rPr>
        <w:t>I</w:t>
      </w:r>
      <w:r>
        <w:rPr>
          <w:rFonts w:hint="eastAsia"/>
          <w:color w:val="000000"/>
          <w:szCs w:val="22"/>
        </w:rPr>
        <w:t>n</w:t>
      </w:r>
      <w:r>
        <w:rPr>
          <w:color w:val="000000"/>
          <w:szCs w:val="22"/>
        </w:rPr>
        <w:t xml:space="preserve"> </w:t>
      </w:r>
      <w:r>
        <w:rPr>
          <w:rFonts w:hint="eastAsia"/>
          <w:color w:val="000000"/>
          <w:szCs w:val="22"/>
        </w:rPr>
        <w:t>the</w:t>
      </w:r>
      <w:r>
        <w:rPr>
          <w:color w:val="000000"/>
          <w:szCs w:val="22"/>
        </w:rPr>
        <w:t xml:space="preserve"> current RRC running CR, there is </w:t>
      </w:r>
      <w:r>
        <w:rPr>
          <w:color w:val="000000"/>
          <w:szCs w:val="22"/>
        </w:rPr>
        <w:t>an E</w:t>
      </w:r>
      <w:r>
        <w:rPr>
          <w:color w:val="000000"/>
          <w:szCs w:val="22"/>
        </w:rPr>
        <w:t>ditor’s note about notifying session deactivation, as following:</w:t>
      </w:r>
    </w:p>
    <w:p w14:paraId="6C556959" w14:textId="77777777" w:rsidR="00BC4C1D" w:rsidRDefault="00A97DD9">
      <w:pPr>
        <w:rPr>
          <w:highlight w:val="lightGray"/>
        </w:rPr>
      </w:pPr>
      <w:r>
        <w:rPr>
          <w:rFonts w:eastAsia="Times New Roman"/>
          <w:i/>
          <w:highlight w:val="lightGray"/>
          <w:lang w:eastAsia="ja-JP"/>
        </w:rPr>
        <w:t>Editor’s note: FFS on the details of notifying session deactivation.</w:t>
      </w:r>
    </w:p>
    <w:p w14:paraId="4E4DA812" w14:textId="77777777" w:rsidR="00BC4C1D" w:rsidRDefault="00A97DD9">
      <w:pPr>
        <w:overflowPunct/>
        <w:autoSpaceDE/>
        <w:autoSpaceDN/>
        <w:adjustRightInd/>
        <w:spacing w:before="100" w:beforeAutospacing="1" w:line="275" w:lineRule="atLeast"/>
        <w:rPr>
          <w:color w:val="000000"/>
          <w:szCs w:val="22"/>
        </w:rPr>
      </w:pPr>
      <w:r>
        <w:rPr>
          <w:color w:val="000000"/>
          <w:szCs w:val="22"/>
        </w:rPr>
        <w:t>It has been agreed that MCCH is used for notifying MC session deactivation. In R</w:t>
      </w:r>
      <w:r>
        <w:rPr>
          <w:color w:val="000000"/>
          <w:szCs w:val="22"/>
        </w:rPr>
        <w:t>el-</w:t>
      </w:r>
      <w:r>
        <w:rPr>
          <w:color w:val="000000"/>
          <w:szCs w:val="22"/>
        </w:rPr>
        <w:t>17, when MBS broadcast service stops, the UE is notified by MCCH change notification and the UE acquire</w:t>
      </w:r>
      <w:r>
        <w:rPr>
          <w:color w:val="000000"/>
          <w:szCs w:val="22"/>
        </w:rPr>
        <w:t>s MCCH to check whether the concerned service is stopped or not. Similar mechanism can be reused for multicast session deactivation, i.e. the UE is notified by MCCH-RNTI about session deactivation (the same bit as for session change notification can be reu</w:t>
      </w:r>
      <w:r>
        <w:rPr>
          <w:color w:val="000000"/>
          <w:szCs w:val="22"/>
        </w:rPr>
        <w:t xml:space="preserve">sed), and </w:t>
      </w:r>
      <w:r>
        <w:rPr>
          <w:color w:val="000000"/>
          <w:szCs w:val="22"/>
        </w:rPr>
        <w:t xml:space="preserve">then </w:t>
      </w:r>
      <w:r>
        <w:rPr>
          <w:color w:val="000000"/>
          <w:szCs w:val="22"/>
        </w:rPr>
        <w:t>UE can learn which service is deactivated by reading MCCH. There are two options for MCCH content change in case MC session is deactivated:</w:t>
      </w:r>
    </w:p>
    <w:p w14:paraId="1435A2FE" w14:textId="77777777" w:rsidR="00BC4C1D" w:rsidRDefault="00A97DD9">
      <w:pPr>
        <w:overflowPunct/>
        <w:autoSpaceDE/>
        <w:autoSpaceDN/>
        <w:adjustRightInd/>
        <w:spacing w:before="100" w:beforeAutospacing="1" w:line="275" w:lineRule="atLeast"/>
        <w:rPr>
          <w:color w:val="000000"/>
          <w:szCs w:val="22"/>
        </w:rPr>
      </w:pPr>
      <w:r>
        <w:rPr>
          <w:color w:val="000000"/>
          <w:szCs w:val="22"/>
        </w:rPr>
        <w:t>Option 1: the configurations including TMGI are removed from MCCH for a deactivated MC session.</w:t>
      </w:r>
    </w:p>
    <w:p w14:paraId="68BAA5B0" w14:textId="77777777" w:rsidR="00BC4C1D" w:rsidRDefault="00A97DD9">
      <w:pPr>
        <w:overflowPunct/>
        <w:autoSpaceDE/>
        <w:autoSpaceDN/>
        <w:adjustRightInd/>
        <w:spacing w:before="100" w:beforeAutospacing="1" w:line="275" w:lineRule="atLeast"/>
        <w:rPr>
          <w:color w:val="000000"/>
          <w:szCs w:val="22"/>
        </w:rPr>
      </w:pPr>
      <w:r>
        <w:rPr>
          <w:rFonts w:hint="eastAsia"/>
          <w:color w:val="000000"/>
          <w:szCs w:val="22"/>
        </w:rPr>
        <w:t>O</w:t>
      </w:r>
      <w:r>
        <w:rPr>
          <w:color w:val="000000"/>
          <w:szCs w:val="22"/>
        </w:rPr>
        <w:t xml:space="preserve">ption 2: the TMGI is kept and </w:t>
      </w:r>
      <w:r>
        <w:rPr>
          <w:color w:val="000000"/>
          <w:szCs w:val="22"/>
        </w:rPr>
        <w:t xml:space="preserve">the </w:t>
      </w:r>
      <w:r>
        <w:rPr>
          <w:color w:val="000000"/>
          <w:szCs w:val="22"/>
        </w:rPr>
        <w:t xml:space="preserve">corresponding configuration is removed </w:t>
      </w:r>
    </w:p>
    <w:p w14:paraId="5B7352B6" w14:textId="2340A373" w:rsidR="00BC4C1D" w:rsidRDefault="00A97DD9">
      <w:pPr>
        <w:overflowPunct/>
        <w:autoSpaceDE/>
        <w:autoSpaceDN/>
        <w:adjustRightInd/>
        <w:spacing w:before="100" w:beforeAutospacing="1" w:line="275" w:lineRule="atLeast"/>
        <w:rPr>
          <w:color w:val="000000"/>
          <w:szCs w:val="22"/>
        </w:rPr>
      </w:pPr>
      <w:r>
        <w:rPr>
          <w:color w:val="000000"/>
          <w:szCs w:val="22"/>
        </w:rPr>
        <w:t>Since it was agreed that the UE need</w:t>
      </w:r>
      <w:r>
        <w:rPr>
          <w:color w:val="000000"/>
          <w:szCs w:val="22"/>
        </w:rPr>
        <w:t>s</w:t>
      </w:r>
      <w:r>
        <w:rPr>
          <w:color w:val="000000"/>
          <w:szCs w:val="22"/>
        </w:rPr>
        <w:t xml:space="preserve"> to resume in case PTM configuration is not available in target cell during mobility for an active MC session, </w:t>
      </w:r>
      <w:r>
        <w:rPr>
          <w:color w:val="000000"/>
          <w:szCs w:val="22"/>
        </w:rPr>
        <w:t xml:space="preserve">the </w:t>
      </w:r>
      <w:r>
        <w:rPr>
          <w:rFonts w:hint="eastAsia"/>
          <w:color w:val="000000"/>
          <w:szCs w:val="22"/>
        </w:rPr>
        <w:t>UE</w:t>
      </w:r>
      <w:r>
        <w:rPr>
          <w:color w:val="000000"/>
          <w:szCs w:val="22"/>
        </w:rPr>
        <w:t xml:space="preserve"> </w:t>
      </w:r>
      <w:r>
        <w:rPr>
          <w:rFonts w:hint="eastAsia"/>
          <w:color w:val="000000"/>
          <w:szCs w:val="22"/>
        </w:rPr>
        <w:t>needs</w:t>
      </w:r>
      <w:r>
        <w:rPr>
          <w:color w:val="000000"/>
          <w:szCs w:val="22"/>
        </w:rPr>
        <w:t xml:space="preserve"> </w:t>
      </w:r>
      <w:r>
        <w:rPr>
          <w:rFonts w:hint="eastAsia"/>
          <w:color w:val="000000"/>
          <w:szCs w:val="22"/>
        </w:rPr>
        <w:t>to</w:t>
      </w:r>
      <w:r>
        <w:rPr>
          <w:color w:val="000000"/>
          <w:szCs w:val="22"/>
        </w:rPr>
        <w:t xml:space="preserve"> differe</w:t>
      </w:r>
      <w:r>
        <w:rPr>
          <w:color w:val="000000"/>
          <w:szCs w:val="22"/>
        </w:rPr>
        <w:t xml:space="preserve">ntiate </w:t>
      </w:r>
      <w:r>
        <w:rPr>
          <w:color w:val="000000"/>
          <w:szCs w:val="22"/>
        </w:rPr>
        <w:t xml:space="preserve">between </w:t>
      </w:r>
      <w:r>
        <w:rPr>
          <w:color w:val="000000"/>
          <w:szCs w:val="22"/>
        </w:rPr>
        <w:t xml:space="preserve">a deactivated MC session and a MC session </w:t>
      </w:r>
      <w:r>
        <w:rPr>
          <w:color w:val="000000"/>
          <w:szCs w:val="22"/>
        </w:rPr>
        <w:t xml:space="preserve">which </w:t>
      </w:r>
      <w:r>
        <w:rPr>
          <w:color w:val="000000"/>
          <w:szCs w:val="22"/>
        </w:rPr>
        <w:t>is not provided for RRC_INACTIVE</w:t>
      </w:r>
      <w:r>
        <w:rPr>
          <w:color w:val="000000"/>
          <w:szCs w:val="22"/>
        </w:rPr>
        <w:t xml:space="preserve">. </w:t>
      </w:r>
      <w:r>
        <w:rPr>
          <w:color w:val="000000"/>
          <w:szCs w:val="22"/>
        </w:rPr>
        <w:t xml:space="preserve">In this case, </w:t>
      </w:r>
      <w:r>
        <w:rPr>
          <w:color w:val="000000"/>
          <w:szCs w:val="22"/>
        </w:rPr>
        <w:t xml:space="preserve">Option 2 is more robust </w:t>
      </w:r>
      <w:r>
        <w:rPr>
          <w:color w:val="000000"/>
          <w:szCs w:val="22"/>
        </w:rPr>
        <w:t>consideri</w:t>
      </w:r>
      <w:r>
        <w:rPr>
          <w:color w:val="000000"/>
          <w:szCs w:val="22"/>
        </w:rPr>
        <w:t xml:space="preserve">ng that the UE may miss change notification during cell reselection and </w:t>
      </w:r>
      <w:r>
        <w:rPr>
          <w:color w:val="000000"/>
          <w:szCs w:val="22"/>
        </w:rPr>
        <w:t xml:space="preserve">Option 1 </w:t>
      </w:r>
      <w:r>
        <w:rPr>
          <w:color w:val="000000"/>
          <w:szCs w:val="22"/>
        </w:rPr>
        <w:t>may cause unnecessary resume</w:t>
      </w:r>
      <w:r>
        <w:rPr>
          <w:color w:val="000000"/>
          <w:szCs w:val="22"/>
        </w:rPr>
        <w:t>.</w:t>
      </w:r>
    </w:p>
    <w:p w14:paraId="0CC085B7" w14:textId="77777777" w:rsidR="00BC4C1D" w:rsidRDefault="00A97DD9">
      <w:pPr>
        <w:overflowPunct/>
        <w:autoSpaceDE/>
        <w:autoSpaceDN/>
        <w:adjustRightInd/>
        <w:spacing w:before="100" w:beforeAutospacing="1" w:line="275" w:lineRule="atLeast"/>
        <w:rPr>
          <w:b/>
          <w:color w:val="000000"/>
          <w:szCs w:val="22"/>
        </w:rPr>
      </w:pPr>
      <w:r>
        <w:rPr>
          <w:b/>
          <w:color w:val="000000"/>
          <w:szCs w:val="22"/>
        </w:rPr>
        <w:t xml:space="preserve">Proposal 6a: UE is notified by MCCH-RNTI about session deactivation (the same bit </w:t>
      </w:r>
      <w:r>
        <w:rPr>
          <w:b/>
          <w:color w:val="000000"/>
          <w:szCs w:val="22"/>
        </w:rPr>
        <w:t xml:space="preserve">is reused </w:t>
      </w:r>
      <w:r>
        <w:rPr>
          <w:b/>
          <w:color w:val="000000"/>
          <w:szCs w:val="22"/>
        </w:rPr>
        <w:t xml:space="preserve">as for </w:t>
      </w:r>
      <w:r>
        <w:rPr>
          <w:b/>
          <w:color w:val="000000"/>
          <w:szCs w:val="22"/>
        </w:rPr>
        <w:t>session change notification in Rel-17)</w:t>
      </w:r>
      <w:r>
        <w:rPr>
          <w:b/>
          <w:color w:val="000000"/>
          <w:szCs w:val="22"/>
        </w:rPr>
        <w:t>.</w:t>
      </w:r>
    </w:p>
    <w:p w14:paraId="50D67394" w14:textId="01CB3FF5" w:rsidR="00BC4C1D" w:rsidRDefault="00A97DD9">
      <w:pPr>
        <w:overflowPunct/>
        <w:autoSpaceDE/>
        <w:autoSpaceDN/>
        <w:adjustRightInd/>
        <w:spacing w:before="100" w:beforeAutospacing="1" w:line="275" w:lineRule="atLeast"/>
        <w:rPr>
          <w:b/>
          <w:color w:val="000000"/>
          <w:szCs w:val="22"/>
        </w:rPr>
      </w:pPr>
      <w:r>
        <w:rPr>
          <w:b/>
          <w:color w:val="000000"/>
          <w:szCs w:val="22"/>
        </w:rPr>
        <w:t xml:space="preserve">Proposal 6b: </w:t>
      </w:r>
      <w:r>
        <w:rPr>
          <w:b/>
          <w:color w:val="000000"/>
          <w:szCs w:val="22"/>
        </w:rPr>
        <w:t xml:space="preserve">In </w:t>
      </w:r>
      <w:r>
        <w:rPr>
          <w:b/>
          <w:color w:val="000000"/>
          <w:szCs w:val="22"/>
        </w:rPr>
        <w:t>case a MC session is deactivated, the TMGI for this session is kept and corresponding configuration is removed from MCCH</w:t>
      </w:r>
    </w:p>
    <w:p w14:paraId="4E1CD426" w14:textId="6D6150ED" w:rsidR="00BC4C1D" w:rsidRDefault="00A97DD9">
      <w:pPr>
        <w:overflowPunct/>
        <w:autoSpaceDE/>
        <w:autoSpaceDN/>
        <w:adjustRightInd/>
        <w:spacing w:before="100" w:beforeAutospacing="1" w:line="275" w:lineRule="atLeast"/>
        <w:rPr>
          <w:b/>
          <w:bCs/>
          <w:color w:val="000000"/>
          <w:szCs w:val="22"/>
          <w:u w:val="single"/>
        </w:rPr>
      </w:pPr>
      <w:r>
        <w:rPr>
          <w:b/>
          <w:bCs/>
          <w:color w:val="000000"/>
          <w:szCs w:val="22"/>
          <w:u w:val="single"/>
        </w:rPr>
        <w:t>MCCH</w:t>
      </w:r>
      <w:r>
        <w:rPr>
          <w:b/>
          <w:bCs/>
          <w:color w:val="000000"/>
          <w:szCs w:val="22"/>
          <w:u w:val="single"/>
        </w:rPr>
        <w:t>-RNTI</w:t>
      </w:r>
      <w:r>
        <w:rPr>
          <w:b/>
          <w:bCs/>
          <w:color w:val="000000"/>
          <w:szCs w:val="22"/>
          <w:u w:val="single"/>
        </w:rPr>
        <w:t xml:space="preserve"> monitoring during session deactivation</w:t>
      </w:r>
    </w:p>
    <w:p w14:paraId="43039869" w14:textId="77777777" w:rsidR="00BC4C1D" w:rsidRDefault="00A97DD9">
      <w:r>
        <w:t xml:space="preserve">Since </w:t>
      </w:r>
      <w:r>
        <w:rPr>
          <w:rFonts w:hint="eastAsia"/>
        </w:rPr>
        <w:t>it</w:t>
      </w:r>
      <w:r>
        <w:t xml:space="preserve"> has been ag</w:t>
      </w:r>
      <w:r>
        <w:t>reed to use group paging for session activation, it seems better to allow the UE not to monitor MCCH</w:t>
      </w:r>
      <w:r>
        <w:t>-RNTI</w:t>
      </w:r>
      <w:r>
        <w:t xml:space="preserve"> during session deactivation period to save the UE power consumption in RRC_INACTIVE. The UE can start to monitor MCCH</w:t>
      </w:r>
      <w:r>
        <w:t>-RNTI</w:t>
      </w:r>
      <w:r>
        <w:t xml:space="preserve"> after receiving group pagin</w:t>
      </w:r>
      <w:r>
        <w:t>g to acquire the latest PTM configuration for the concerned service.</w:t>
      </w:r>
    </w:p>
    <w:p w14:paraId="5FF68BA1" w14:textId="656F2669" w:rsidR="00BC4C1D" w:rsidRDefault="00A97DD9">
      <w:pPr>
        <w:rPr>
          <w:b/>
        </w:rPr>
      </w:pPr>
      <w:r>
        <w:rPr>
          <w:b/>
        </w:rPr>
        <w:t xml:space="preserve">Proposal 7: The UE is not required to monitor MCCH-RNTI during session deactivation </w:t>
      </w:r>
      <w:r>
        <w:rPr>
          <w:b/>
        </w:rPr>
        <w:t xml:space="preserve">and </w:t>
      </w:r>
      <w:r>
        <w:rPr>
          <w:b/>
        </w:rPr>
        <w:t xml:space="preserve">can </w:t>
      </w:r>
      <w:r>
        <w:rPr>
          <w:b/>
        </w:rPr>
        <w:t xml:space="preserve">start to monitor MCCH-RNTI </w:t>
      </w:r>
      <w:r>
        <w:rPr>
          <w:b/>
        </w:rPr>
        <w:t xml:space="preserve">upon </w:t>
      </w:r>
      <w:r>
        <w:rPr>
          <w:b/>
        </w:rPr>
        <w:t>session activation</w:t>
      </w:r>
      <w:r>
        <w:rPr>
          <w:b/>
        </w:rPr>
        <w:t xml:space="preserve"> to acquire the latest PTM configuration for the concerned service. </w:t>
      </w:r>
    </w:p>
    <w:p w14:paraId="105799B3" w14:textId="74218805" w:rsidR="00BC4C1D" w:rsidRDefault="00A97DD9" w:rsidP="00095A8A">
      <w:pPr>
        <w:pStyle w:val="3"/>
        <w:spacing w:before="360"/>
      </w:pPr>
      <w:r>
        <w:lastRenderedPageBreak/>
        <w:t xml:space="preserve">2.3 </w:t>
      </w:r>
      <w:r>
        <w:t xml:space="preserve">Other </w:t>
      </w:r>
      <w:r>
        <w:t xml:space="preserve">Stage 3 RRC </w:t>
      </w:r>
      <w:r>
        <w:t>issues</w:t>
      </w:r>
    </w:p>
    <w:p w14:paraId="0BB02552" w14:textId="456C2E03" w:rsidR="00BC4C1D" w:rsidRDefault="00A97DD9">
      <w:pPr>
        <w:overflowPunct/>
        <w:autoSpaceDE/>
        <w:autoSpaceDN/>
        <w:adjustRightInd/>
        <w:spacing w:before="100" w:beforeAutospacing="1" w:line="275" w:lineRule="atLeast"/>
        <w:rPr>
          <w:b/>
          <w:bCs/>
          <w:color w:val="000000"/>
          <w:szCs w:val="22"/>
          <w:u w:val="single"/>
        </w:rPr>
      </w:pPr>
      <w:r>
        <w:rPr>
          <w:b/>
          <w:bCs/>
          <w:color w:val="000000"/>
          <w:szCs w:val="22"/>
          <w:u w:val="single"/>
        </w:rPr>
        <w:t>MRB handling</w:t>
      </w:r>
      <w:r>
        <w:rPr>
          <w:b/>
          <w:bCs/>
          <w:color w:val="000000"/>
          <w:szCs w:val="22"/>
          <w:u w:val="single"/>
        </w:rPr>
        <w:t xml:space="preserve"> in RRC_INACTIVE</w:t>
      </w:r>
    </w:p>
    <w:p w14:paraId="7F948497" w14:textId="1C0AA0ED" w:rsidR="00BC4C1D" w:rsidRDefault="00A97DD9">
      <w:pPr>
        <w:rPr>
          <w:color w:val="000000"/>
          <w:szCs w:val="22"/>
        </w:rPr>
      </w:pPr>
      <w:r>
        <w:rPr>
          <w:color w:val="000000"/>
          <w:szCs w:val="22"/>
        </w:rPr>
        <w:t>I</w:t>
      </w:r>
      <w:r>
        <w:rPr>
          <w:rFonts w:hint="eastAsia"/>
          <w:color w:val="000000"/>
          <w:szCs w:val="22"/>
        </w:rPr>
        <w:t>n</w:t>
      </w:r>
      <w:r>
        <w:rPr>
          <w:color w:val="000000"/>
          <w:szCs w:val="22"/>
        </w:rPr>
        <w:t xml:space="preserve"> </w:t>
      </w:r>
      <w:r>
        <w:rPr>
          <w:rFonts w:hint="eastAsia"/>
          <w:color w:val="000000"/>
          <w:szCs w:val="22"/>
        </w:rPr>
        <w:t>the</w:t>
      </w:r>
      <w:r>
        <w:rPr>
          <w:color w:val="000000"/>
          <w:szCs w:val="22"/>
        </w:rPr>
        <w:t xml:space="preserve"> current RRC running CR, there is </w:t>
      </w:r>
      <w:r>
        <w:rPr>
          <w:color w:val="000000"/>
          <w:szCs w:val="22"/>
        </w:rPr>
        <w:t>two E</w:t>
      </w:r>
      <w:r>
        <w:rPr>
          <w:color w:val="000000"/>
          <w:szCs w:val="22"/>
        </w:rPr>
        <w:t>ditor’s note</w:t>
      </w:r>
      <w:r>
        <w:rPr>
          <w:color w:val="000000"/>
          <w:szCs w:val="22"/>
        </w:rPr>
        <w:t>s</w:t>
      </w:r>
      <w:r>
        <w:rPr>
          <w:color w:val="000000"/>
          <w:szCs w:val="22"/>
        </w:rPr>
        <w:t xml:space="preserve"> about MRB handling in RRC_INACTVIE, as follow</w:t>
      </w:r>
      <w:r>
        <w:rPr>
          <w:color w:val="000000"/>
          <w:szCs w:val="22"/>
        </w:rPr>
        <w:t>s</w:t>
      </w:r>
      <w:r>
        <w:rPr>
          <w:color w:val="000000"/>
          <w:szCs w:val="22"/>
        </w:rPr>
        <w:t>:</w:t>
      </w:r>
    </w:p>
    <w:p w14:paraId="7FAF91D5" w14:textId="77777777" w:rsidR="00BC4C1D" w:rsidRDefault="00A97DD9">
      <w:pPr>
        <w:rPr>
          <w:highlight w:val="lightGray"/>
        </w:rPr>
      </w:pPr>
      <w:r>
        <w:rPr>
          <w:rFonts w:eastAsia="Times New Roman"/>
          <w:i/>
          <w:highlight w:val="lightGray"/>
          <w:lang w:eastAsia="ja-JP"/>
        </w:rPr>
        <w:t xml:space="preserve">Editor’s note: The details of multicast-inactive MRB establishment is </w:t>
      </w:r>
      <w:r>
        <w:rPr>
          <w:rFonts w:eastAsia="Times New Roman" w:hint="eastAsia"/>
          <w:i/>
          <w:highlight w:val="lightGray"/>
          <w:lang w:eastAsia="ja-JP"/>
        </w:rPr>
        <w:t>F</w:t>
      </w:r>
      <w:r>
        <w:rPr>
          <w:rFonts w:eastAsia="Times New Roman"/>
          <w:i/>
          <w:highlight w:val="lightGray"/>
          <w:lang w:eastAsia="ja-JP"/>
        </w:rPr>
        <w:t>FS.</w:t>
      </w:r>
    </w:p>
    <w:p w14:paraId="3319DF6E" w14:textId="014AAF4A" w:rsidR="00BC4C1D" w:rsidRDefault="00A97DD9">
      <w:r>
        <w:rPr>
          <w:rFonts w:eastAsia="Times New Roman"/>
          <w:i/>
          <w:highlight w:val="lightGray"/>
          <w:lang w:eastAsia="ja-JP"/>
        </w:rPr>
        <w:t xml:space="preserve">Editor’s note: The details of multicast-inactive MRB release is </w:t>
      </w:r>
      <w:r>
        <w:rPr>
          <w:rFonts w:eastAsia="Times New Roman" w:hint="eastAsia"/>
          <w:i/>
          <w:highlight w:val="lightGray"/>
          <w:lang w:eastAsia="ja-JP"/>
        </w:rPr>
        <w:t>F</w:t>
      </w:r>
      <w:r>
        <w:rPr>
          <w:rFonts w:eastAsia="Times New Roman"/>
          <w:i/>
          <w:highlight w:val="lightGray"/>
          <w:lang w:eastAsia="ja-JP"/>
        </w:rPr>
        <w:t>FS.</w:t>
      </w:r>
    </w:p>
    <w:p w14:paraId="029D440D" w14:textId="29334B14" w:rsidR="00BC4C1D" w:rsidRDefault="00A97DD9">
      <w:r>
        <w:t xml:space="preserve">Regarding how to </w:t>
      </w:r>
      <w:r>
        <w:t xml:space="preserve">handle </w:t>
      </w:r>
      <w:r>
        <w:t>the multicast MRB in RR</w:t>
      </w:r>
      <w:r>
        <w:rPr>
          <w:rFonts w:hint="eastAsia"/>
        </w:rPr>
        <w:t>C_INACTIVE</w:t>
      </w:r>
      <w:r>
        <w:t>, there are two possible options:</w:t>
      </w:r>
    </w:p>
    <w:p w14:paraId="664845F7" w14:textId="1F4B18A2" w:rsidR="00BC4C1D" w:rsidRDefault="00A97DD9">
      <w:r>
        <w:rPr>
          <w:b/>
        </w:rPr>
        <w:t>Option 1:</w:t>
      </w:r>
      <w:r>
        <w:t xml:space="preserve"> the UE continues to use the </w:t>
      </w:r>
      <w:r>
        <w:t xml:space="preserve">multicast </w:t>
      </w:r>
      <w:r>
        <w:t>MRB configured in RRC_CONNECTED and updates the</w:t>
      </w:r>
      <w:r>
        <w:t xml:space="preserve"> MRB</w:t>
      </w:r>
      <w:r>
        <w:t xml:space="preserve"> configuration based on </w:t>
      </w:r>
      <w:r w:rsidRPr="00095A8A">
        <w:rPr>
          <w:i/>
        </w:rPr>
        <w:t>RRC</w:t>
      </w:r>
      <w:r w:rsidRPr="00095A8A">
        <w:rPr>
          <w:i/>
        </w:rPr>
        <w:t>Release</w:t>
      </w:r>
      <w:r>
        <w:t>/MCCH</w:t>
      </w:r>
      <w:r>
        <w:t xml:space="preserve">, i.e. the UE does not suspend </w:t>
      </w:r>
      <w:r>
        <w:t xml:space="preserve">the multicast MRB that </w:t>
      </w:r>
      <w:r>
        <w:t xml:space="preserve">is </w:t>
      </w:r>
      <w:r>
        <w:t>relate</w:t>
      </w:r>
      <w:r>
        <w:t>d</w:t>
      </w:r>
      <w:r>
        <w:t xml:space="preserve"> to the TMGI to be received in RRC_INACTIVE. When the UE resumes to RRC_CONNECTED, the network updates the </w:t>
      </w:r>
      <w:r>
        <w:t xml:space="preserve">MRB </w:t>
      </w:r>
      <w:r>
        <w:t>configuration</w:t>
      </w:r>
      <w:r>
        <w:t xml:space="preserve"> by </w:t>
      </w:r>
      <w:r w:rsidRPr="00095A8A">
        <w:rPr>
          <w:i/>
        </w:rPr>
        <w:t>RRC</w:t>
      </w:r>
      <w:r w:rsidRPr="00095A8A">
        <w:rPr>
          <w:i/>
        </w:rPr>
        <w:t>Resume</w:t>
      </w:r>
      <w:r>
        <w:t xml:space="preserve"> message. </w:t>
      </w:r>
    </w:p>
    <w:p w14:paraId="7DB10B1E" w14:textId="6F60F9FA" w:rsidR="00BC4C1D" w:rsidRDefault="00A97DD9">
      <w:r>
        <w:rPr>
          <w:rFonts w:hint="eastAsia"/>
          <w:b/>
        </w:rPr>
        <w:t>O</w:t>
      </w:r>
      <w:r>
        <w:rPr>
          <w:b/>
        </w:rPr>
        <w:t>ption 2:</w:t>
      </w:r>
      <w:r>
        <w:t xml:space="preserve"> </w:t>
      </w:r>
      <w:bookmarkStart w:id="1" w:name="_Hlk131168177"/>
      <w:r>
        <w:t xml:space="preserve">the UE suspends </w:t>
      </w:r>
      <w:r>
        <w:t>the multicast M</w:t>
      </w:r>
      <w:r>
        <w:t>RB</w:t>
      </w:r>
      <w:r>
        <w:t xml:space="preserve"> as legacy and establishes a new multicast MRB </w:t>
      </w:r>
      <w:r>
        <w:rPr>
          <w:rFonts w:hint="eastAsia"/>
        </w:rPr>
        <w:t>bas</w:t>
      </w:r>
      <w:r>
        <w:t xml:space="preserve">ed on </w:t>
      </w:r>
      <w:r w:rsidRPr="00095A8A">
        <w:rPr>
          <w:i/>
        </w:rPr>
        <w:t>RRC</w:t>
      </w:r>
      <w:r w:rsidRPr="00095A8A">
        <w:rPr>
          <w:i/>
        </w:rPr>
        <w:t>Release</w:t>
      </w:r>
      <w:r>
        <w:t>/MCCH</w:t>
      </w:r>
      <w:r>
        <w:t xml:space="preserve">. When the UE enters RRC_CONNECTED, it </w:t>
      </w:r>
      <w:r>
        <w:t>releases the multicast MRB used in RRC_INACTIVE</w:t>
      </w:r>
      <w:r>
        <w:t xml:space="preserve"> and resume the suspended multica</w:t>
      </w:r>
      <w:r>
        <w:t>st MRB</w:t>
      </w:r>
      <w:r>
        <w:t>.</w:t>
      </w:r>
    </w:p>
    <w:bookmarkEnd w:id="1"/>
    <w:p w14:paraId="0C046E72" w14:textId="2B6E8B1F" w:rsidR="00BC4C1D" w:rsidRDefault="00A97DD9">
      <w:r w:rsidRPr="00095A8A">
        <w:t xml:space="preserve">It has been agreed </w:t>
      </w:r>
      <w:r w:rsidRPr="00095A8A">
        <w:t xml:space="preserve">that </w:t>
      </w:r>
      <w:r w:rsidRPr="00095A8A">
        <w:t xml:space="preserve">the </w:t>
      </w:r>
      <w:r>
        <w:t>Rel-17 broadcast PTM configuration structure is taken as baseline</w:t>
      </w:r>
      <w:r w:rsidRPr="00095A8A">
        <w:t xml:space="preserve"> for the PTM configuration </w:t>
      </w:r>
      <w:r>
        <w:t>structure on multi</w:t>
      </w:r>
      <w:r>
        <w:t xml:space="preserve">cast MCCH. </w:t>
      </w:r>
      <w:r>
        <w:t xml:space="preserve">This means it is difficult to implement the delta configuration between the </w:t>
      </w:r>
      <w:r>
        <w:t xml:space="preserve">multicast </w:t>
      </w:r>
      <w:r>
        <w:t>MRB used in RRC_CONNE</w:t>
      </w:r>
      <w:r>
        <w:t>C</w:t>
      </w:r>
      <w:r>
        <w:t xml:space="preserve">TED and the </w:t>
      </w:r>
      <w:r>
        <w:t xml:space="preserve">multicast </w:t>
      </w:r>
      <w:r>
        <w:t>MRB</w:t>
      </w:r>
      <w:r>
        <w:t xml:space="preserve"> to be</w:t>
      </w:r>
      <w:r>
        <w:t xml:space="preserve"> </w:t>
      </w:r>
      <w:r>
        <w:t>used in RRC_INACTIVE</w:t>
      </w:r>
      <w:r>
        <w:t xml:space="preserve">. </w:t>
      </w:r>
      <w:r>
        <w:t>While usuall</w:t>
      </w:r>
      <w:r>
        <w:t xml:space="preserve">y, the network needs to change some MRB configurations </w:t>
      </w:r>
      <w:r>
        <w:t>from RRC_CONNECTED to RRC_INACTIVE</w:t>
      </w:r>
      <w:r>
        <w:t xml:space="preserve">, due to the non-support of uplink </w:t>
      </w:r>
      <w:r>
        <w:t xml:space="preserve">in </w:t>
      </w:r>
      <w:r>
        <w:t>RRC_INACTIVE</w:t>
      </w:r>
      <w:r>
        <w:t xml:space="preserve"> and also for the compliance to the minimal UE capabilities. For example, the network may need to disable </w:t>
      </w:r>
      <w:r>
        <w:rPr>
          <w:i/>
        </w:rPr>
        <w:t>EthernetHea</w:t>
      </w:r>
      <w:r>
        <w:rPr>
          <w:i/>
        </w:rPr>
        <w:t>derCompression</w:t>
      </w:r>
      <w:r>
        <w:t>.</w:t>
      </w:r>
      <w:r>
        <w:t xml:space="preserve"> Option 1 will make th</w:t>
      </w:r>
      <w:r>
        <w:t>e</w:t>
      </w:r>
      <w:r>
        <w:t xml:space="preserve"> procedure</w:t>
      </w:r>
      <w:r>
        <w:t xml:space="preserve"> and also the description in spec</w:t>
      </w:r>
      <w:r>
        <w:t>ifications</w:t>
      </w:r>
      <w:r>
        <w:t xml:space="preserve"> </w:t>
      </w:r>
      <w:r>
        <w:t>complex</w:t>
      </w:r>
      <w:r>
        <w:t>.</w:t>
      </w:r>
    </w:p>
    <w:p w14:paraId="210DB84C" w14:textId="7206BBC4" w:rsidR="00BC4C1D" w:rsidRDefault="00A97DD9">
      <w:r>
        <w:t xml:space="preserve"> </w:t>
      </w:r>
    </w:p>
    <w:p w14:paraId="67755B82" w14:textId="4583D6E2" w:rsidR="00BC4C1D" w:rsidRDefault="00A97DD9">
      <w:r>
        <w:t xml:space="preserve">Compared </w:t>
      </w:r>
      <w:r>
        <w:t xml:space="preserve">with option 1, option 2 is cleaner and the UE just establishes a new multicast MRB </w:t>
      </w:r>
      <w:r>
        <w:t>for multicast re</w:t>
      </w:r>
      <w:r>
        <w:t>ception in RRC_INACTIVE</w:t>
      </w:r>
      <w:r>
        <w:t xml:space="preserve"> and the configuration used in RRC_CONNE</w:t>
      </w:r>
      <w:r>
        <w:t>C</w:t>
      </w:r>
      <w:r>
        <w:t xml:space="preserve">TED can be suspended and resumed as legacy. </w:t>
      </w:r>
      <w:r>
        <w:t>Some may think</w:t>
      </w:r>
      <w:r>
        <w:t xml:space="preserve"> </w:t>
      </w:r>
      <w:r>
        <w:t xml:space="preserve">that there might be some interruption during switch from the </w:t>
      </w:r>
      <w:r>
        <w:t xml:space="preserve">multicast </w:t>
      </w:r>
      <w:r>
        <w:t>MRB used in RRC_CONNE</w:t>
      </w:r>
      <w:r>
        <w:t>C</w:t>
      </w:r>
      <w:r>
        <w:t xml:space="preserve">TED to </w:t>
      </w:r>
      <w:r>
        <w:t xml:space="preserve">multicast </w:t>
      </w:r>
      <w:r>
        <w:t xml:space="preserve">MRB used in RRC_INACTIVE. However, this can be </w:t>
      </w:r>
      <w:r>
        <w:t xml:space="preserve">minimized </w:t>
      </w:r>
      <w:r>
        <w:t>by UE implementation</w:t>
      </w:r>
      <w:r>
        <w:t xml:space="preserve">, </w:t>
      </w:r>
      <w:r>
        <w:t xml:space="preserve">e.g., </w:t>
      </w:r>
      <w:r>
        <w:t xml:space="preserve">by continuing the reception from the </w:t>
      </w:r>
      <w:r>
        <w:t xml:space="preserve">multicast </w:t>
      </w:r>
      <w:r>
        <w:t>MRB used in RRC_CONNE</w:t>
      </w:r>
      <w:r>
        <w:t>C</w:t>
      </w:r>
      <w:r>
        <w:t xml:space="preserve">TED before </w:t>
      </w:r>
      <w:r>
        <w:t xml:space="preserve">the </w:t>
      </w:r>
      <w:r>
        <w:t xml:space="preserve">switch. </w:t>
      </w:r>
    </w:p>
    <w:p w14:paraId="1C448436" w14:textId="0097906A" w:rsidR="00BC4C1D" w:rsidRDefault="00A97DD9">
      <w:pPr>
        <w:rPr>
          <w:b/>
        </w:rPr>
      </w:pPr>
      <w:r>
        <w:rPr>
          <w:b/>
        </w:rPr>
        <w:t xml:space="preserve">Proposal </w:t>
      </w:r>
      <w:r>
        <w:rPr>
          <w:b/>
        </w:rPr>
        <w:t>8a</w:t>
      </w:r>
      <w:r>
        <w:rPr>
          <w:b/>
        </w:rPr>
        <w:t xml:space="preserve">: When the UE is released to RRC_INACTIVE to continue multicast reception, the UE suspends the multicast MRB(s) used in RRC_CONNECTED and establishes new multicast MRB(s) </w:t>
      </w:r>
      <w:r>
        <w:rPr>
          <w:rFonts w:hint="eastAsia"/>
          <w:b/>
        </w:rPr>
        <w:t>bas</w:t>
      </w:r>
      <w:r>
        <w:rPr>
          <w:b/>
        </w:rPr>
        <w:t xml:space="preserve">ed on the configuration in </w:t>
      </w:r>
      <w:r w:rsidRPr="00095A8A">
        <w:rPr>
          <w:b/>
          <w:i/>
        </w:rPr>
        <w:t>RRCRelease</w:t>
      </w:r>
      <w:r>
        <w:rPr>
          <w:b/>
        </w:rPr>
        <w:t>/MCCH</w:t>
      </w:r>
      <w:r>
        <w:rPr>
          <w:b/>
        </w:rPr>
        <w:t xml:space="preserve">. </w:t>
      </w:r>
    </w:p>
    <w:p w14:paraId="0B90DA5F" w14:textId="7C7EE32F" w:rsidR="00BC4C1D" w:rsidRDefault="00A97DD9">
      <w:pPr>
        <w:rPr>
          <w:b/>
        </w:rPr>
      </w:pPr>
      <w:r>
        <w:rPr>
          <w:b/>
        </w:rPr>
        <w:t xml:space="preserve">Proposal </w:t>
      </w:r>
      <w:r>
        <w:rPr>
          <w:b/>
        </w:rPr>
        <w:t>8b</w:t>
      </w:r>
      <w:r>
        <w:rPr>
          <w:b/>
        </w:rPr>
        <w:t xml:space="preserve">: </w:t>
      </w:r>
      <w:r>
        <w:rPr>
          <w:b/>
        </w:rPr>
        <w:t>When the UE resu</w:t>
      </w:r>
      <w:r>
        <w:rPr>
          <w:b/>
        </w:rPr>
        <w:t xml:space="preserve">mes to RRC_CONNECTED, </w:t>
      </w:r>
      <w:r>
        <w:rPr>
          <w:b/>
        </w:rPr>
        <w:t>The UE releases the multicast MRB(s) used in RRC_INACTIVE</w:t>
      </w:r>
      <w:r>
        <w:rPr>
          <w:b/>
        </w:rPr>
        <w:t xml:space="preserve"> and resumes the suspended multicast MRB</w:t>
      </w:r>
      <w:r>
        <w:rPr>
          <w:b/>
        </w:rPr>
        <w:t xml:space="preserve">. </w:t>
      </w:r>
    </w:p>
    <w:p w14:paraId="4F161E51" w14:textId="77777777" w:rsidR="00BC4C1D" w:rsidRPr="00095A8A" w:rsidRDefault="00A97DD9" w:rsidP="00095A8A">
      <w:pPr>
        <w:overflowPunct/>
        <w:autoSpaceDE/>
        <w:autoSpaceDN/>
        <w:adjustRightInd/>
        <w:spacing w:before="100" w:beforeAutospacing="1" w:line="275" w:lineRule="atLeast"/>
        <w:rPr>
          <w:b/>
          <w:bCs/>
          <w:color w:val="000000"/>
          <w:szCs w:val="22"/>
          <w:u w:val="single"/>
        </w:rPr>
      </w:pPr>
      <w:r>
        <w:rPr>
          <w:b/>
          <w:bCs/>
          <w:color w:val="000000"/>
          <w:szCs w:val="22"/>
          <w:u w:val="single"/>
        </w:rPr>
        <w:t xml:space="preserve">Terminology of </w:t>
      </w:r>
      <w:r>
        <w:rPr>
          <w:b/>
          <w:bCs/>
          <w:color w:val="000000"/>
          <w:szCs w:val="22"/>
          <w:u w:val="single"/>
        </w:rPr>
        <w:t xml:space="preserve">multicast </w:t>
      </w:r>
      <w:r>
        <w:rPr>
          <w:b/>
          <w:bCs/>
          <w:color w:val="000000"/>
          <w:szCs w:val="22"/>
          <w:u w:val="single"/>
        </w:rPr>
        <w:t xml:space="preserve">MRB </w:t>
      </w:r>
      <w:r>
        <w:rPr>
          <w:b/>
          <w:bCs/>
          <w:color w:val="000000"/>
          <w:szCs w:val="22"/>
          <w:u w:val="single"/>
        </w:rPr>
        <w:t xml:space="preserve">used </w:t>
      </w:r>
      <w:r>
        <w:rPr>
          <w:b/>
          <w:bCs/>
          <w:color w:val="000000"/>
          <w:szCs w:val="22"/>
          <w:u w:val="single"/>
        </w:rPr>
        <w:t>in RRC_INACTIVE</w:t>
      </w:r>
    </w:p>
    <w:p w14:paraId="1E95DEEC" w14:textId="373B3877" w:rsidR="00BC4C1D" w:rsidRDefault="00A97DD9">
      <w:pPr>
        <w:rPr>
          <w:color w:val="000000"/>
          <w:szCs w:val="22"/>
        </w:rPr>
      </w:pPr>
      <w:r>
        <w:rPr>
          <w:color w:val="000000"/>
          <w:szCs w:val="22"/>
        </w:rPr>
        <w:t>I</w:t>
      </w:r>
      <w:r>
        <w:rPr>
          <w:rFonts w:hint="eastAsia"/>
          <w:color w:val="000000"/>
          <w:szCs w:val="22"/>
        </w:rPr>
        <w:t>n</w:t>
      </w:r>
      <w:r>
        <w:rPr>
          <w:color w:val="000000"/>
          <w:szCs w:val="22"/>
        </w:rPr>
        <w:t xml:space="preserve"> </w:t>
      </w:r>
      <w:r>
        <w:rPr>
          <w:rFonts w:hint="eastAsia"/>
          <w:color w:val="000000"/>
          <w:szCs w:val="22"/>
        </w:rPr>
        <w:t>the</w:t>
      </w:r>
      <w:r>
        <w:rPr>
          <w:color w:val="000000"/>
          <w:szCs w:val="22"/>
        </w:rPr>
        <w:t xml:space="preserve"> current RRC running CR, there is </w:t>
      </w:r>
      <w:r>
        <w:rPr>
          <w:color w:val="000000"/>
          <w:szCs w:val="22"/>
        </w:rPr>
        <w:t>an E</w:t>
      </w:r>
      <w:r>
        <w:rPr>
          <w:color w:val="000000"/>
          <w:szCs w:val="22"/>
        </w:rPr>
        <w:t xml:space="preserve">ditor’s note about </w:t>
      </w:r>
      <w:r>
        <w:rPr>
          <w:color w:val="000000"/>
          <w:szCs w:val="22"/>
        </w:rPr>
        <w:t xml:space="preserve">terminology of </w:t>
      </w:r>
      <w:r>
        <w:rPr>
          <w:color w:val="000000"/>
          <w:szCs w:val="22"/>
        </w:rPr>
        <w:t>MRB, as follow</w:t>
      </w:r>
      <w:r>
        <w:rPr>
          <w:color w:val="000000"/>
          <w:szCs w:val="22"/>
        </w:rPr>
        <w:t>s</w:t>
      </w:r>
      <w:r>
        <w:rPr>
          <w:color w:val="000000"/>
          <w:szCs w:val="22"/>
        </w:rPr>
        <w:t>:</w:t>
      </w:r>
    </w:p>
    <w:p w14:paraId="7695C0DF" w14:textId="77777777" w:rsidR="00BC4C1D" w:rsidRDefault="00A97DD9">
      <w:r>
        <w:rPr>
          <w:rFonts w:eastAsia="Times New Roman"/>
          <w:i/>
          <w:highlight w:val="lightGray"/>
          <w:lang w:eastAsia="ja-JP"/>
        </w:rPr>
        <w:t>Editor’s note: FFS whether an alternative terminology is used for multicast-inactive MRB.</w:t>
      </w:r>
    </w:p>
    <w:p w14:paraId="6A15339B" w14:textId="00507FFB" w:rsidR="00BC4C1D" w:rsidRDefault="00A97DD9">
      <w:r>
        <w:lastRenderedPageBreak/>
        <w:t>As mentioned above</w:t>
      </w:r>
      <w:r>
        <w:t xml:space="preserve">, </w:t>
      </w:r>
      <w:r>
        <w:t xml:space="preserve">the </w:t>
      </w:r>
      <w:r>
        <w:t>multicast MRB used in RRC_CONNECTED and the multicast MRB used</w:t>
      </w:r>
      <w:r>
        <w:t xml:space="preserve"> in RRC_INACTIVE </w:t>
      </w:r>
      <w:r>
        <w:t xml:space="preserve">are </w:t>
      </w:r>
      <w:r>
        <w:t xml:space="preserve">quite </w:t>
      </w:r>
      <w:r>
        <w:t>different</w:t>
      </w:r>
      <w:r>
        <w:t xml:space="preserve"> from each other. Currently in RRC spec, multicast MRB </w:t>
      </w:r>
      <w:r>
        <w:t>refers only to the multicast MRB used in RRC_CONNECTED.</w:t>
      </w:r>
      <w:r>
        <w:t xml:space="preserve"> </w:t>
      </w:r>
      <w:r>
        <w:t xml:space="preserve">So, to facilitate the </w:t>
      </w:r>
      <w:r>
        <w:t>S</w:t>
      </w:r>
      <w:r>
        <w:t xml:space="preserve">tage </w:t>
      </w:r>
      <w:r>
        <w:t>3 work, it would be better to define a new terminology such as “multicast-inactive MRB” to differentiate it from the multicast MRB used in RRC_CONNECTED</w:t>
      </w:r>
      <w:r>
        <w:t xml:space="preserve">. Otherwise we will have to use a term like “multicast MRB used in RRC_INACTIVE” and change </w:t>
      </w:r>
      <w:r>
        <w:t>the current terminology “multicast MRB” to “multicast MRB used in RRC_CONNECTED” throughout the specifications.</w:t>
      </w:r>
    </w:p>
    <w:p w14:paraId="4A69A03E" w14:textId="2B4A7A41" w:rsidR="00BC4C1D" w:rsidRDefault="00A97DD9">
      <w:pPr>
        <w:rPr>
          <w:b/>
        </w:rPr>
      </w:pPr>
      <w:r>
        <w:rPr>
          <w:b/>
        </w:rPr>
        <w:t xml:space="preserve">Proposal </w:t>
      </w:r>
      <w:r>
        <w:rPr>
          <w:b/>
        </w:rPr>
        <w:t>9</w:t>
      </w:r>
      <w:r>
        <w:rPr>
          <w:b/>
        </w:rPr>
        <w:t>: Define a new terminology as “multicast-inactive MRB” for the multicast MRB used in RRC_INACTIVE, to differentiate from the multica</w:t>
      </w:r>
      <w:r>
        <w:rPr>
          <w:b/>
        </w:rPr>
        <w:t>st MRB used in RRC_CONNECTED.</w:t>
      </w:r>
    </w:p>
    <w:p w14:paraId="513549AF" w14:textId="77777777" w:rsidR="00BC4C1D" w:rsidRDefault="00A97DD9">
      <w:pPr>
        <w:overflowPunct/>
        <w:autoSpaceDE/>
        <w:autoSpaceDN/>
        <w:adjustRightInd/>
        <w:spacing w:before="100" w:beforeAutospacing="1" w:line="275" w:lineRule="atLeast"/>
        <w:rPr>
          <w:b/>
          <w:bCs/>
          <w:color w:val="000000"/>
          <w:szCs w:val="22"/>
          <w:u w:val="single"/>
        </w:rPr>
      </w:pPr>
      <w:r>
        <w:rPr>
          <w:b/>
          <w:bCs/>
          <w:color w:val="000000"/>
          <w:szCs w:val="22"/>
          <w:u w:val="single"/>
        </w:rPr>
        <w:t>SDT and MBS multicast reception in RRC_INACTIVE</w:t>
      </w:r>
    </w:p>
    <w:p w14:paraId="04588C47" w14:textId="4AF89654" w:rsidR="00BC4C1D" w:rsidRDefault="00A97DD9">
      <w:pPr>
        <w:rPr>
          <w:color w:val="000000"/>
          <w:szCs w:val="22"/>
        </w:rPr>
      </w:pPr>
      <w:r>
        <w:rPr>
          <w:color w:val="000000"/>
          <w:szCs w:val="22"/>
        </w:rPr>
        <w:t>I</w:t>
      </w:r>
      <w:r>
        <w:rPr>
          <w:rFonts w:hint="eastAsia"/>
          <w:color w:val="000000"/>
          <w:szCs w:val="22"/>
        </w:rPr>
        <w:t>n</w:t>
      </w:r>
      <w:r>
        <w:rPr>
          <w:color w:val="000000"/>
          <w:szCs w:val="22"/>
        </w:rPr>
        <w:t xml:space="preserve"> </w:t>
      </w:r>
      <w:r>
        <w:rPr>
          <w:rFonts w:hint="eastAsia"/>
          <w:color w:val="000000"/>
          <w:szCs w:val="22"/>
        </w:rPr>
        <w:t>the</w:t>
      </w:r>
      <w:r>
        <w:rPr>
          <w:color w:val="000000"/>
          <w:szCs w:val="22"/>
        </w:rPr>
        <w:t xml:space="preserve"> current RRC running CR, there is </w:t>
      </w:r>
      <w:r>
        <w:rPr>
          <w:color w:val="000000"/>
          <w:szCs w:val="22"/>
        </w:rPr>
        <w:t>an E</w:t>
      </w:r>
      <w:r>
        <w:rPr>
          <w:color w:val="000000"/>
          <w:szCs w:val="22"/>
        </w:rPr>
        <w:t xml:space="preserve">ditor’s note about </w:t>
      </w:r>
      <w:r>
        <w:t>simultaneous configuration of SDT and multicast reception in RRC_INACTIVE</w:t>
      </w:r>
      <w:r>
        <w:rPr>
          <w:color w:val="000000"/>
          <w:szCs w:val="22"/>
        </w:rPr>
        <w:t>, as follow</w:t>
      </w:r>
      <w:r>
        <w:rPr>
          <w:color w:val="000000"/>
          <w:szCs w:val="22"/>
        </w:rPr>
        <w:t>s</w:t>
      </w:r>
      <w:r>
        <w:rPr>
          <w:color w:val="000000"/>
          <w:szCs w:val="22"/>
        </w:rPr>
        <w:t>:</w:t>
      </w:r>
    </w:p>
    <w:p w14:paraId="540A4121" w14:textId="77777777" w:rsidR="00BC4C1D" w:rsidRDefault="00A97DD9">
      <w:pPr>
        <w:pStyle w:val="B3"/>
        <w:ind w:left="0" w:firstLine="0"/>
      </w:pPr>
      <w:r>
        <w:rPr>
          <w:i/>
          <w:highlight w:val="lightGray"/>
        </w:rPr>
        <w:t xml:space="preserve">Editor’s Note: FFS </w:t>
      </w:r>
      <w:r>
        <w:rPr>
          <w:i/>
          <w:highlight w:val="lightGray"/>
        </w:rPr>
        <w:t>whether SDT and MBS multicast reception in RRC_INACTIVE can be configured together. And if yes, whether UE configured for MBS multicast reception in RRC_INACTIVE monitors group paging during SDT.</w:t>
      </w:r>
      <w:r>
        <w:t xml:space="preserve"> </w:t>
      </w:r>
    </w:p>
    <w:p w14:paraId="287177D1" w14:textId="4D9DB798" w:rsidR="00BC4C1D" w:rsidRDefault="00A97DD9">
      <w:pPr>
        <w:rPr>
          <w:color w:val="000000"/>
        </w:rPr>
      </w:pPr>
      <w:r w:rsidRPr="00095A8A">
        <w:rPr>
          <w:color w:val="000000"/>
        </w:rPr>
        <w:t xml:space="preserve">In our view, </w:t>
      </w:r>
      <w:r>
        <w:rPr>
          <w:color w:val="000000"/>
        </w:rPr>
        <w:t xml:space="preserve">it </w:t>
      </w:r>
      <w:r>
        <w:rPr>
          <w:color w:val="000000"/>
        </w:rPr>
        <w:t>is beneficial</w:t>
      </w:r>
      <w:r>
        <w:rPr>
          <w:color w:val="000000"/>
        </w:rPr>
        <w:t xml:space="preserve"> to</w:t>
      </w:r>
      <w:r>
        <w:rPr>
          <w:color w:val="000000"/>
        </w:rPr>
        <w:t xml:space="preserve"> </w:t>
      </w:r>
      <w:r>
        <w:rPr>
          <w:color w:val="000000"/>
        </w:rPr>
        <w:t>allow</w:t>
      </w:r>
      <w:r>
        <w:rPr>
          <w:color w:val="000000"/>
        </w:rPr>
        <w:t xml:space="preserve"> to </w:t>
      </w:r>
      <w:r>
        <w:rPr>
          <w:color w:val="000000"/>
        </w:rPr>
        <w:t>configure</w:t>
      </w:r>
      <w:r>
        <w:rPr>
          <w:color w:val="000000"/>
        </w:rPr>
        <w:t xml:space="preserve"> </w:t>
      </w:r>
      <w:r>
        <w:rPr>
          <w:color w:val="000000"/>
        </w:rPr>
        <w:t>SDT and MBS</w:t>
      </w:r>
      <w:r>
        <w:rPr>
          <w:color w:val="000000"/>
        </w:rPr>
        <w:t xml:space="preserve"> </w:t>
      </w:r>
      <w:r>
        <w:rPr>
          <w:color w:val="000000"/>
        </w:rPr>
        <w:t xml:space="preserve">multicast </w:t>
      </w:r>
      <w:r>
        <w:rPr>
          <w:color w:val="000000"/>
        </w:rPr>
        <w:t>reception in RRC_INACTIVE</w:t>
      </w:r>
      <w:r>
        <w:rPr>
          <w:color w:val="000000"/>
        </w:rPr>
        <w:t xml:space="preserve"> </w:t>
      </w:r>
      <w:r>
        <w:rPr>
          <w:color w:val="000000"/>
        </w:rPr>
        <w:t>together.</w:t>
      </w:r>
      <w:r>
        <w:rPr>
          <w:color w:val="000000"/>
        </w:rPr>
        <w:t xml:space="preserve"> </w:t>
      </w:r>
      <w:r>
        <w:rPr>
          <w:color w:val="000000"/>
        </w:rPr>
        <w:t xml:space="preserve">Considering the </w:t>
      </w:r>
      <w:r>
        <w:rPr>
          <w:color w:val="000000"/>
        </w:rPr>
        <w:t>scenario</w:t>
      </w:r>
      <w:r>
        <w:rPr>
          <w:color w:val="000000"/>
        </w:rPr>
        <w:t xml:space="preserve"> for </w:t>
      </w:r>
      <w:r>
        <w:rPr>
          <w:color w:val="000000"/>
        </w:rPr>
        <w:t>multicast reception in RRC_INACTIVE</w:t>
      </w:r>
      <w:r>
        <w:rPr>
          <w:color w:val="000000"/>
        </w:rPr>
        <w:t xml:space="preserve"> </w:t>
      </w:r>
      <w:r>
        <w:rPr>
          <w:color w:val="000000"/>
        </w:rPr>
        <w:t>is</w:t>
      </w:r>
      <w:r>
        <w:rPr>
          <w:color w:val="000000"/>
        </w:rPr>
        <w:t xml:space="preserve"> </w:t>
      </w:r>
      <w:r>
        <w:rPr>
          <w:color w:val="000000"/>
        </w:rPr>
        <w:t xml:space="preserve">mainly </w:t>
      </w:r>
      <w:r>
        <w:rPr>
          <w:color w:val="000000"/>
        </w:rPr>
        <w:t>due to</w:t>
      </w:r>
      <w:r>
        <w:rPr>
          <w:color w:val="000000"/>
        </w:rPr>
        <w:t xml:space="preserve"> </w:t>
      </w:r>
      <w:r>
        <w:rPr>
          <w:color w:val="000000"/>
        </w:rPr>
        <w:t xml:space="preserve">NW </w:t>
      </w:r>
      <w:r>
        <w:rPr>
          <w:color w:val="000000"/>
        </w:rPr>
        <w:t>congestion</w:t>
      </w:r>
      <w:r>
        <w:rPr>
          <w:color w:val="000000"/>
        </w:rPr>
        <w:t>,</w:t>
      </w:r>
      <w:r>
        <w:rPr>
          <w:color w:val="000000"/>
        </w:rPr>
        <w:t xml:space="preserve"> the UE is </w:t>
      </w:r>
      <w:r>
        <w:rPr>
          <w:color w:val="000000"/>
        </w:rPr>
        <w:t>possibly</w:t>
      </w:r>
      <w:r>
        <w:rPr>
          <w:color w:val="000000"/>
        </w:rPr>
        <w:t xml:space="preserve"> </w:t>
      </w:r>
      <w:r>
        <w:rPr>
          <w:color w:val="000000"/>
        </w:rPr>
        <w:t xml:space="preserve">not </w:t>
      </w:r>
      <w:r>
        <w:rPr>
          <w:color w:val="000000"/>
        </w:rPr>
        <w:t>expected to</w:t>
      </w:r>
      <w:r>
        <w:rPr>
          <w:color w:val="000000"/>
        </w:rPr>
        <w:t xml:space="preserve"> enter RRC_CONNECTED </w:t>
      </w:r>
      <w:r>
        <w:rPr>
          <w:color w:val="000000"/>
        </w:rPr>
        <w:t xml:space="preserve">for small data </w:t>
      </w:r>
      <w:r>
        <w:rPr>
          <w:color w:val="000000"/>
        </w:rPr>
        <w:t>transmission</w:t>
      </w:r>
      <w:r>
        <w:rPr>
          <w:color w:val="000000"/>
        </w:rPr>
        <w:t xml:space="preserve">, and </w:t>
      </w:r>
      <w:r>
        <w:rPr>
          <w:color w:val="000000"/>
        </w:rPr>
        <w:t xml:space="preserve">is </w:t>
      </w:r>
      <w:r>
        <w:rPr>
          <w:color w:val="000000"/>
        </w:rPr>
        <w:t xml:space="preserve">better to </w:t>
      </w:r>
      <w:r>
        <w:rPr>
          <w:color w:val="000000"/>
        </w:rPr>
        <w:t xml:space="preserve">stay in RRC_INACTIVE and </w:t>
      </w:r>
      <w:r>
        <w:rPr>
          <w:color w:val="000000"/>
        </w:rPr>
        <w:t>use SDT</w:t>
      </w:r>
      <w:r>
        <w:rPr>
          <w:color w:val="000000"/>
        </w:rPr>
        <w:t>.</w:t>
      </w:r>
    </w:p>
    <w:p w14:paraId="240E44D3" w14:textId="77777777" w:rsidR="00BC4C1D" w:rsidRDefault="00A97DD9">
      <w:pPr>
        <w:rPr>
          <w:color w:val="000000"/>
        </w:rPr>
      </w:pPr>
      <w:r>
        <w:rPr>
          <w:rFonts w:hint="eastAsia"/>
          <w:b/>
          <w:color w:val="000000"/>
          <w:szCs w:val="22"/>
        </w:rPr>
        <w:t>O</w:t>
      </w:r>
      <w:r>
        <w:rPr>
          <w:b/>
          <w:color w:val="000000"/>
          <w:szCs w:val="22"/>
        </w:rPr>
        <w:t xml:space="preserve">bservation 2: </w:t>
      </w:r>
      <w:r>
        <w:rPr>
          <w:b/>
          <w:color w:val="000000"/>
          <w:szCs w:val="22"/>
        </w:rPr>
        <w:t>I</w:t>
      </w:r>
      <w:r>
        <w:rPr>
          <w:b/>
          <w:color w:val="000000"/>
          <w:szCs w:val="22"/>
        </w:rPr>
        <w:t xml:space="preserve">t is </w:t>
      </w:r>
      <w:r>
        <w:rPr>
          <w:b/>
          <w:color w:val="000000"/>
          <w:szCs w:val="22"/>
        </w:rPr>
        <w:t>beneficial</w:t>
      </w:r>
      <w:r>
        <w:rPr>
          <w:b/>
          <w:color w:val="000000"/>
          <w:szCs w:val="22"/>
        </w:rPr>
        <w:t xml:space="preserve"> to </w:t>
      </w:r>
      <w:r>
        <w:rPr>
          <w:b/>
          <w:color w:val="000000"/>
          <w:szCs w:val="22"/>
        </w:rPr>
        <w:t xml:space="preserve">allow </w:t>
      </w:r>
      <w:r>
        <w:rPr>
          <w:b/>
          <w:color w:val="000000"/>
          <w:szCs w:val="22"/>
        </w:rPr>
        <w:t xml:space="preserve">SDT and MBS multicast reception in RRC_INACTIVE </w:t>
      </w:r>
      <w:r>
        <w:rPr>
          <w:b/>
          <w:color w:val="000000"/>
          <w:szCs w:val="22"/>
        </w:rPr>
        <w:t>to</w:t>
      </w:r>
      <w:r>
        <w:rPr>
          <w:b/>
          <w:color w:val="000000"/>
          <w:szCs w:val="22"/>
        </w:rPr>
        <w:t xml:space="preserve"> be configured together</w:t>
      </w:r>
      <w:r>
        <w:rPr>
          <w:b/>
          <w:color w:val="000000"/>
          <w:szCs w:val="22"/>
        </w:rPr>
        <w:t>.</w:t>
      </w:r>
    </w:p>
    <w:p w14:paraId="52731975" w14:textId="5CC5BDC9" w:rsidR="00BC4C1D" w:rsidRDefault="00A97DD9">
      <w:pPr>
        <w:rPr>
          <w:color w:val="000000"/>
        </w:rPr>
      </w:pPr>
      <w:r>
        <w:rPr>
          <w:color w:val="000000"/>
        </w:rPr>
        <w:t xml:space="preserve">In Rel-17, the UE </w:t>
      </w:r>
      <w:r>
        <w:rPr>
          <w:color w:val="000000"/>
        </w:rPr>
        <w:t xml:space="preserve">does not </w:t>
      </w:r>
      <w:r>
        <w:rPr>
          <w:color w:val="000000"/>
        </w:rPr>
        <w:t xml:space="preserve">need to monitor </w:t>
      </w:r>
      <w:r>
        <w:rPr>
          <w:color w:val="000000"/>
        </w:rPr>
        <w:t xml:space="preserve">group </w:t>
      </w:r>
      <w:r>
        <w:rPr>
          <w:color w:val="000000"/>
        </w:rPr>
        <w:t>paging</w:t>
      </w:r>
      <w:r>
        <w:rPr>
          <w:color w:val="000000"/>
        </w:rPr>
        <w:t xml:space="preserve"> </w:t>
      </w:r>
      <w:r>
        <w:rPr>
          <w:color w:val="000000"/>
        </w:rPr>
        <w:t xml:space="preserve">for MBS </w:t>
      </w:r>
      <w:r>
        <w:rPr>
          <w:color w:val="000000"/>
        </w:rPr>
        <w:t>during SDT procedure</w:t>
      </w:r>
      <w:r>
        <w:rPr>
          <w:color w:val="000000"/>
        </w:rPr>
        <w:t>,</w:t>
      </w:r>
      <w:r>
        <w:rPr>
          <w:color w:val="000000"/>
        </w:rPr>
        <w:t xml:space="preserve"> because </w:t>
      </w:r>
      <w:r>
        <w:rPr>
          <w:color w:val="000000"/>
        </w:rPr>
        <w:t xml:space="preserve">the UE </w:t>
      </w:r>
      <w:r>
        <w:rPr>
          <w:color w:val="000000"/>
        </w:rPr>
        <w:t>can</w:t>
      </w:r>
      <w:r>
        <w:rPr>
          <w:color w:val="000000"/>
        </w:rPr>
        <w:t xml:space="preserve"> be resumed to RRC_CONNECTED directly by the gNB when there is </w:t>
      </w:r>
      <w:r>
        <w:rPr>
          <w:color w:val="000000"/>
        </w:rPr>
        <w:t>MBS</w:t>
      </w:r>
      <w:r>
        <w:rPr>
          <w:color w:val="000000"/>
        </w:rPr>
        <w:t xml:space="preserve"> </w:t>
      </w:r>
      <w:r>
        <w:rPr>
          <w:color w:val="000000"/>
        </w:rPr>
        <w:t>service</w:t>
      </w:r>
      <w:r>
        <w:rPr>
          <w:color w:val="000000"/>
        </w:rPr>
        <w:t xml:space="preserve"> </w:t>
      </w:r>
      <w:r>
        <w:rPr>
          <w:color w:val="000000"/>
        </w:rPr>
        <w:t>requirement</w:t>
      </w:r>
      <w:r>
        <w:rPr>
          <w:color w:val="000000"/>
        </w:rPr>
        <w:t>.</w:t>
      </w:r>
      <w:r>
        <w:rPr>
          <w:color w:val="000000"/>
        </w:rPr>
        <w:t xml:space="preserve"> However, in Rel-18, if the UE is configured with multicast reception in RRC_INACTIVE, the </w:t>
      </w:r>
      <w:r>
        <w:rPr>
          <w:color w:val="000000"/>
        </w:rPr>
        <w:t xml:space="preserve">UE should be informed </w:t>
      </w:r>
      <w:r>
        <w:rPr>
          <w:color w:val="000000"/>
        </w:rPr>
        <w:t>of</w:t>
      </w:r>
      <w:r>
        <w:rPr>
          <w:color w:val="000000"/>
        </w:rPr>
        <w:t xml:space="preserve"> session activation</w:t>
      </w:r>
      <w:r>
        <w:rPr>
          <w:color w:val="000000"/>
        </w:rPr>
        <w:t xml:space="preserve"> </w:t>
      </w:r>
      <w:r>
        <w:rPr>
          <w:color w:val="000000"/>
        </w:rPr>
        <w:t xml:space="preserve">via group paging </w:t>
      </w:r>
      <w:r>
        <w:rPr>
          <w:color w:val="000000"/>
        </w:rPr>
        <w:t xml:space="preserve">in RRC_INACTIVE, even during SDT procedure. </w:t>
      </w:r>
      <w:r>
        <w:rPr>
          <w:color w:val="000000"/>
        </w:rPr>
        <w:t>Therefore</w:t>
      </w:r>
      <w:r>
        <w:rPr>
          <w:color w:val="000000"/>
        </w:rPr>
        <w:t xml:space="preserve">, the UE should monitor group paging </w:t>
      </w:r>
      <w:r>
        <w:rPr>
          <w:color w:val="000000"/>
        </w:rPr>
        <w:t>during SDT</w:t>
      </w:r>
      <w:r>
        <w:rPr>
          <w:color w:val="000000"/>
        </w:rPr>
        <w:t xml:space="preserve"> when multicast </w:t>
      </w:r>
      <w:r>
        <w:rPr>
          <w:color w:val="000000"/>
        </w:rPr>
        <w:t>reception</w:t>
      </w:r>
      <w:r>
        <w:rPr>
          <w:color w:val="000000"/>
        </w:rPr>
        <w:t xml:space="preserve"> in RRC_INACTIVE is configured</w:t>
      </w:r>
      <w:r>
        <w:rPr>
          <w:color w:val="000000"/>
        </w:rPr>
        <w:t>.</w:t>
      </w:r>
    </w:p>
    <w:p w14:paraId="24A4904C" w14:textId="290EA9CD" w:rsidR="00BC4C1D" w:rsidRDefault="00A97DD9">
      <w:pPr>
        <w:rPr>
          <w:b/>
          <w:bCs/>
          <w:color w:val="000000"/>
        </w:rPr>
      </w:pPr>
      <w:r w:rsidRPr="00095A8A">
        <w:rPr>
          <w:b/>
          <w:bCs/>
          <w:color w:val="000000"/>
        </w:rPr>
        <w:t xml:space="preserve">Proposal </w:t>
      </w:r>
      <w:r>
        <w:rPr>
          <w:b/>
          <w:bCs/>
          <w:color w:val="000000"/>
        </w:rPr>
        <w:t>10</w:t>
      </w:r>
      <w:r>
        <w:rPr>
          <w:b/>
          <w:bCs/>
          <w:color w:val="000000"/>
        </w:rPr>
        <w:t>a</w:t>
      </w:r>
      <w:r w:rsidRPr="00095A8A">
        <w:rPr>
          <w:b/>
          <w:bCs/>
          <w:color w:val="000000"/>
        </w:rPr>
        <w:t xml:space="preserve">: </w:t>
      </w:r>
      <w:r w:rsidRPr="00095A8A">
        <w:rPr>
          <w:b/>
          <w:bCs/>
          <w:color w:val="000000"/>
        </w:rPr>
        <w:t>T</w:t>
      </w:r>
      <w:r w:rsidRPr="00095A8A">
        <w:rPr>
          <w:b/>
          <w:bCs/>
          <w:color w:val="000000"/>
        </w:rPr>
        <w:t xml:space="preserve">he </w:t>
      </w:r>
      <w:r w:rsidRPr="00095A8A">
        <w:rPr>
          <w:b/>
          <w:bCs/>
          <w:color w:val="000000"/>
        </w:rPr>
        <w:t xml:space="preserve">MBS </w:t>
      </w:r>
      <w:r w:rsidRPr="00095A8A">
        <w:rPr>
          <w:b/>
          <w:bCs/>
          <w:color w:val="000000"/>
        </w:rPr>
        <w:t>multicast reception in RRC_INACTIVE and SDT</w:t>
      </w:r>
      <w:r w:rsidRPr="00095A8A">
        <w:rPr>
          <w:b/>
          <w:bCs/>
          <w:color w:val="000000"/>
        </w:rPr>
        <w:t xml:space="preserve"> </w:t>
      </w:r>
      <w:r w:rsidRPr="00095A8A">
        <w:rPr>
          <w:b/>
          <w:bCs/>
          <w:color w:val="000000"/>
        </w:rPr>
        <w:t xml:space="preserve">can be configured together. </w:t>
      </w:r>
    </w:p>
    <w:p w14:paraId="58407193" w14:textId="49904721" w:rsidR="00BC4C1D" w:rsidRPr="00095A8A" w:rsidRDefault="00A97DD9">
      <w:pPr>
        <w:rPr>
          <w:b/>
          <w:bCs/>
          <w:color w:val="000000"/>
        </w:rPr>
      </w:pPr>
      <w:r>
        <w:rPr>
          <w:b/>
          <w:bCs/>
          <w:color w:val="000000"/>
        </w:rPr>
        <w:t xml:space="preserve">Proposal 10b: </w:t>
      </w:r>
      <w:r w:rsidRPr="00095A8A">
        <w:rPr>
          <w:b/>
          <w:bCs/>
          <w:color w:val="000000"/>
        </w:rPr>
        <w:t>If configured with MBS multicast reception in RRC_INACTIVE</w:t>
      </w:r>
      <w:r w:rsidRPr="00095A8A">
        <w:rPr>
          <w:b/>
          <w:bCs/>
          <w:color w:val="000000"/>
        </w:rPr>
        <w:t xml:space="preserve">, </w:t>
      </w:r>
      <w:r w:rsidRPr="00095A8A">
        <w:rPr>
          <w:b/>
          <w:bCs/>
          <w:color w:val="000000"/>
        </w:rPr>
        <w:t xml:space="preserve">the UE </w:t>
      </w:r>
      <w:r w:rsidRPr="00095A8A">
        <w:rPr>
          <w:b/>
          <w:bCs/>
          <w:color w:val="000000"/>
        </w:rPr>
        <w:t>monitor</w:t>
      </w:r>
      <w:r>
        <w:rPr>
          <w:b/>
          <w:bCs/>
          <w:color w:val="000000"/>
        </w:rPr>
        <w:t>s</w:t>
      </w:r>
      <w:r w:rsidRPr="00095A8A">
        <w:rPr>
          <w:b/>
          <w:bCs/>
          <w:color w:val="000000"/>
        </w:rPr>
        <w:t xml:space="preserve"> </w:t>
      </w:r>
      <w:r w:rsidRPr="00095A8A">
        <w:rPr>
          <w:b/>
          <w:bCs/>
          <w:color w:val="000000"/>
        </w:rPr>
        <w:t xml:space="preserve">group </w:t>
      </w:r>
      <w:r w:rsidRPr="00095A8A">
        <w:rPr>
          <w:b/>
          <w:bCs/>
          <w:color w:val="000000"/>
        </w:rPr>
        <w:t>paging</w:t>
      </w:r>
      <w:r w:rsidR="00095A8A">
        <w:rPr>
          <w:b/>
          <w:bCs/>
          <w:color w:val="000000"/>
        </w:rPr>
        <w:t xml:space="preserve"> </w:t>
      </w:r>
      <w:bookmarkStart w:id="2" w:name="_GoBack"/>
      <w:bookmarkEnd w:id="2"/>
      <w:r>
        <w:rPr>
          <w:b/>
          <w:bCs/>
          <w:color w:val="000000"/>
        </w:rPr>
        <w:t>regardless of</w:t>
      </w:r>
      <w:r w:rsidRPr="00095A8A">
        <w:rPr>
          <w:b/>
          <w:bCs/>
          <w:color w:val="000000"/>
        </w:rPr>
        <w:t xml:space="preserve"> </w:t>
      </w:r>
      <w:r>
        <w:rPr>
          <w:b/>
          <w:bCs/>
          <w:color w:val="000000"/>
        </w:rPr>
        <w:t>whether</w:t>
      </w:r>
      <w:r w:rsidRPr="00095A8A">
        <w:rPr>
          <w:b/>
          <w:bCs/>
          <w:color w:val="000000"/>
        </w:rPr>
        <w:t xml:space="preserve"> SDT procedure is ongoing</w:t>
      </w:r>
      <w:r w:rsidRPr="00095A8A">
        <w:rPr>
          <w:b/>
          <w:bCs/>
          <w:color w:val="000000"/>
        </w:rPr>
        <w:t>.</w:t>
      </w:r>
    </w:p>
    <w:p w14:paraId="3B51F68F" w14:textId="77777777" w:rsidR="00BC4C1D" w:rsidRDefault="00A97DD9">
      <w:pPr>
        <w:pStyle w:val="1"/>
        <w:numPr>
          <w:ilvl w:val="0"/>
          <w:numId w:val="5"/>
        </w:numPr>
      </w:pPr>
      <w:r>
        <w:t>Conclusion</w:t>
      </w:r>
    </w:p>
    <w:p w14:paraId="526CA3D7" w14:textId="77777777" w:rsidR="00BC4C1D" w:rsidRDefault="00A97DD9">
      <w:pPr>
        <w:rPr>
          <w:lang w:val="en-GB" w:eastAsia="ja-JP"/>
        </w:rPr>
      </w:pPr>
      <w:r>
        <w:rPr>
          <w:lang w:val="en-GB" w:eastAsia="ja-JP"/>
        </w:rPr>
        <w:t xml:space="preserve">Based on the above discussion we have the following </w:t>
      </w:r>
      <w:r>
        <w:rPr>
          <w:lang w:eastAsia="ja-JP"/>
        </w:rPr>
        <w:t xml:space="preserve">observations and </w:t>
      </w:r>
      <w:r>
        <w:rPr>
          <w:lang w:val="en-GB" w:eastAsia="ja-JP"/>
        </w:rPr>
        <w:t xml:space="preserve">proposals: </w:t>
      </w:r>
    </w:p>
    <w:p w14:paraId="2CD64B6B" w14:textId="77777777" w:rsidR="00BC4C1D" w:rsidRDefault="00BC4C1D">
      <w:pPr>
        <w:rPr>
          <w:lang w:val="en-GB" w:eastAsia="ja-JP"/>
        </w:rPr>
      </w:pPr>
    </w:p>
    <w:p w14:paraId="34181952" w14:textId="77777777" w:rsidR="00BC4C1D" w:rsidRDefault="00A97DD9">
      <w:pPr>
        <w:outlineLvl w:val="2"/>
        <w:rPr>
          <w:color w:val="000000"/>
          <w:szCs w:val="22"/>
        </w:rPr>
      </w:pPr>
      <w:r>
        <w:rPr>
          <w:color w:val="000000"/>
          <w:szCs w:val="22"/>
        </w:rPr>
        <w:t>3.1 Proposals for PTM configuration and mobility aspects</w:t>
      </w:r>
    </w:p>
    <w:p w14:paraId="1B902347" w14:textId="77777777" w:rsidR="00BC4C1D" w:rsidRDefault="00A97DD9">
      <w:pPr>
        <w:overflowPunct/>
        <w:autoSpaceDE/>
        <w:autoSpaceDN/>
        <w:adjustRightInd/>
        <w:spacing w:before="100" w:beforeAutospacing="1" w:line="275" w:lineRule="atLeast"/>
        <w:rPr>
          <w:bCs/>
          <w:i/>
          <w:color w:val="000000"/>
          <w:szCs w:val="22"/>
          <w:u w:val="single"/>
        </w:rPr>
      </w:pPr>
      <w:r>
        <w:rPr>
          <w:bCs/>
          <w:i/>
          <w:color w:val="000000"/>
          <w:szCs w:val="22"/>
          <w:u w:val="single"/>
        </w:rPr>
        <w:t>UE resume due to bad reception quali</w:t>
      </w:r>
      <w:r>
        <w:rPr>
          <w:bCs/>
          <w:i/>
          <w:color w:val="000000"/>
          <w:szCs w:val="22"/>
          <w:u w:val="single"/>
        </w:rPr>
        <w:t xml:space="preserve">ty </w:t>
      </w:r>
    </w:p>
    <w:p w14:paraId="03A60F06" w14:textId="77777777" w:rsidR="00BC4C1D" w:rsidRDefault="00A97DD9">
      <w:pPr>
        <w:rPr>
          <w:b/>
        </w:rPr>
      </w:pPr>
      <w:r>
        <w:rPr>
          <w:b/>
        </w:rPr>
        <w:t xml:space="preserve">Proposal 1a: The threshold used to trigger RRC resumption is based on signal quality, i.e., configuration among RSRP, RSRQ, or SINR. </w:t>
      </w:r>
    </w:p>
    <w:p w14:paraId="149AFD73" w14:textId="77777777" w:rsidR="00BC4C1D" w:rsidRDefault="00A97DD9">
      <w:pPr>
        <w:rPr>
          <w:b/>
        </w:rPr>
      </w:pPr>
      <w:r>
        <w:rPr>
          <w:b/>
        </w:rPr>
        <w:lastRenderedPageBreak/>
        <w:t>Proposal 1b: The threshold used to trigger RRC resumption is configured in MCCH.</w:t>
      </w:r>
    </w:p>
    <w:p w14:paraId="18F9D4F5" w14:textId="77777777" w:rsidR="00BC4C1D" w:rsidRDefault="00A97DD9">
      <w:pPr>
        <w:rPr>
          <w:b/>
        </w:rPr>
      </w:pPr>
      <w:r>
        <w:rPr>
          <w:b/>
        </w:rPr>
        <w:t xml:space="preserve">Proposal 1c: Further discuss whether the threshold is per service or per service group or per cell. </w:t>
      </w:r>
    </w:p>
    <w:p w14:paraId="274AFE88" w14:textId="77777777" w:rsidR="00BC4C1D" w:rsidRDefault="00A97DD9">
      <w:pPr>
        <w:overflowPunct/>
        <w:autoSpaceDE/>
        <w:autoSpaceDN/>
        <w:adjustRightInd/>
        <w:spacing w:before="100" w:beforeAutospacing="1" w:line="275" w:lineRule="atLeast"/>
        <w:rPr>
          <w:bCs/>
          <w:i/>
          <w:color w:val="000000"/>
          <w:szCs w:val="22"/>
          <w:u w:val="single"/>
        </w:rPr>
      </w:pPr>
      <w:r>
        <w:rPr>
          <w:bCs/>
          <w:i/>
          <w:color w:val="000000"/>
          <w:szCs w:val="22"/>
          <w:u w:val="single"/>
        </w:rPr>
        <w:t>NCL for multicast</w:t>
      </w:r>
    </w:p>
    <w:p w14:paraId="0313654D" w14:textId="77777777" w:rsidR="00BC4C1D" w:rsidRDefault="00A97DD9">
      <w:pPr>
        <w:overflowPunct/>
        <w:autoSpaceDE/>
        <w:autoSpaceDN/>
        <w:adjustRightInd/>
        <w:spacing w:before="100" w:beforeAutospacing="1" w:line="275" w:lineRule="atLeast"/>
        <w:rPr>
          <w:b/>
          <w:bCs/>
          <w:color w:val="000000"/>
          <w:szCs w:val="22"/>
        </w:rPr>
      </w:pPr>
      <w:r>
        <w:rPr>
          <w:b/>
          <w:bCs/>
          <w:color w:val="000000"/>
          <w:szCs w:val="22"/>
        </w:rPr>
        <w:t>Proposal 2: NW should be able to provide the UE with the information on wheth</w:t>
      </w:r>
      <w:r>
        <w:rPr>
          <w:b/>
          <w:bCs/>
          <w:color w:val="000000"/>
          <w:szCs w:val="22"/>
        </w:rPr>
        <w:t>er the same PTM configuration is being used in neighbour cells for multicast in RRC_INACTIVE.</w:t>
      </w:r>
    </w:p>
    <w:p w14:paraId="22F94120" w14:textId="77777777" w:rsidR="00BC4C1D" w:rsidRDefault="00A97DD9">
      <w:pPr>
        <w:overflowPunct/>
        <w:autoSpaceDE/>
        <w:autoSpaceDN/>
        <w:adjustRightInd/>
        <w:spacing w:before="100" w:beforeAutospacing="1" w:line="275" w:lineRule="atLeast"/>
        <w:rPr>
          <w:bCs/>
          <w:i/>
          <w:color w:val="000000"/>
          <w:szCs w:val="22"/>
          <w:u w:val="single"/>
        </w:rPr>
      </w:pPr>
      <w:r>
        <w:rPr>
          <w:bCs/>
          <w:i/>
          <w:color w:val="000000"/>
          <w:szCs w:val="22"/>
          <w:u w:val="single"/>
        </w:rPr>
        <w:t>Frequency prioritization</w:t>
      </w:r>
    </w:p>
    <w:p w14:paraId="4F443533" w14:textId="77777777" w:rsidR="00BC4C1D" w:rsidRDefault="00A97DD9">
      <w:pPr>
        <w:overflowPunct/>
        <w:autoSpaceDE/>
        <w:autoSpaceDN/>
        <w:adjustRightInd/>
        <w:spacing w:before="100" w:beforeAutospacing="1" w:line="275" w:lineRule="atLeast"/>
        <w:rPr>
          <w:b/>
          <w:bCs/>
          <w:color w:val="000000"/>
          <w:szCs w:val="22"/>
        </w:rPr>
      </w:pPr>
      <w:r>
        <w:rPr>
          <w:b/>
          <w:bCs/>
          <w:color w:val="000000"/>
          <w:szCs w:val="22"/>
        </w:rPr>
        <w:t xml:space="preserve">Proposal 3: Legacy mechanism of providing the dedicated frequency priority in RRC dedicated signaling can be reused for multicast frequency prioritization in RRC_INACTIVE. </w:t>
      </w:r>
    </w:p>
    <w:p w14:paraId="229860AA" w14:textId="77777777" w:rsidR="00BC4C1D" w:rsidRDefault="00A97DD9">
      <w:pPr>
        <w:overflowPunct/>
        <w:autoSpaceDE/>
        <w:autoSpaceDN/>
        <w:adjustRightInd/>
        <w:spacing w:before="100" w:beforeAutospacing="1" w:line="275" w:lineRule="atLeast"/>
        <w:rPr>
          <w:bCs/>
          <w:i/>
          <w:color w:val="000000"/>
          <w:szCs w:val="22"/>
          <w:u w:val="single"/>
        </w:rPr>
      </w:pPr>
      <w:r>
        <w:rPr>
          <w:bCs/>
          <w:i/>
          <w:color w:val="000000"/>
          <w:szCs w:val="22"/>
          <w:u w:val="single"/>
        </w:rPr>
        <w:t>Resume cause and access category</w:t>
      </w:r>
    </w:p>
    <w:p w14:paraId="4AC10C09" w14:textId="77777777" w:rsidR="00BC4C1D" w:rsidRDefault="00A97DD9">
      <w:pPr>
        <w:rPr>
          <w:b/>
        </w:rPr>
      </w:pPr>
      <w:r>
        <w:rPr>
          <w:b/>
        </w:rPr>
        <w:t xml:space="preserve">Proposal 4a: Introduce new MBS resume causes and access categories for cases where the UE needs to </w:t>
      </w:r>
      <w:r>
        <w:rPr>
          <w:b/>
        </w:rPr>
        <w:t>resume to continue multicast reception actively.</w:t>
      </w:r>
    </w:p>
    <w:p w14:paraId="6AF78A89" w14:textId="77777777" w:rsidR="00BC4C1D" w:rsidRDefault="00A97DD9">
      <w:pPr>
        <w:rPr>
          <w:b/>
        </w:rPr>
      </w:pPr>
      <w:r>
        <w:rPr>
          <w:b/>
        </w:rPr>
        <w:t>Proposal 4b: If the resume procedure to continue multicast reception is barred or rejected, the UE’s AS layer should re-initiate the procedure when barring condition is alleviated, similar as RNA update proc</w:t>
      </w:r>
      <w:r>
        <w:rPr>
          <w:b/>
        </w:rPr>
        <w:t>edure.</w:t>
      </w:r>
    </w:p>
    <w:p w14:paraId="358A9EBC" w14:textId="77777777" w:rsidR="00BC4C1D" w:rsidRDefault="00A97DD9">
      <w:pPr>
        <w:overflowPunct/>
        <w:autoSpaceDE/>
        <w:autoSpaceDN/>
        <w:adjustRightInd/>
        <w:spacing w:before="100" w:beforeAutospacing="1" w:line="275" w:lineRule="atLeast"/>
        <w:rPr>
          <w:color w:val="000000"/>
          <w:szCs w:val="22"/>
        </w:rPr>
      </w:pPr>
      <w:r>
        <w:rPr>
          <w:rFonts w:hint="eastAsia"/>
          <w:b/>
          <w:color w:val="000000"/>
          <w:szCs w:val="22"/>
        </w:rPr>
        <w:t>O</w:t>
      </w:r>
      <w:r>
        <w:rPr>
          <w:b/>
          <w:color w:val="000000"/>
          <w:szCs w:val="22"/>
        </w:rPr>
        <w:t xml:space="preserve">bservation 1: The NW should have control of whether to enable the Rel-18 feature. If the </w:t>
      </w:r>
      <w:r>
        <w:rPr>
          <w:b/>
          <w:i/>
          <w:color w:val="000000"/>
          <w:szCs w:val="22"/>
        </w:rPr>
        <w:t>multicastConfigInactive-r18</w:t>
      </w:r>
      <w:r>
        <w:rPr>
          <w:b/>
          <w:color w:val="000000"/>
          <w:szCs w:val="22"/>
        </w:rPr>
        <w:t xml:space="preserve"> is not configured in </w:t>
      </w:r>
      <w:r>
        <w:rPr>
          <w:b/>
          <w:i/>
          <w:color w:val="000000"/>
          <w:szCs w:val="22"/>
        </w:rPr>
        <w:t xml:space="preserve">RRCRelease, </w:t>
      </w:r>
      <w:r>
        <w:rPr>
          <w:b/>
          <w:color w:val="000000"/>
          <w:szCs w:val="22"/>
        </w:rPr>
        <w:t>UE</w:t>
      </w:r>
      <w:r>
        <w:rPr>
          <w:b/>
          <w:color w:val="000000"/>
          <w:szCs w:val="22"/>
        </w:rPr>
        <w:t xml:space="preserve"> cannot tell the Rel-18 feature is enabled and should regard the </w:t>
      </w:r>
      <w:r>
        <w:rPr>
          <w:b/>
          <w:i/>
          <w:color w:val="000000"/>
          <w:szCs w:val="22"/>
        </w:rPr>
        <w:t>RRCRelease</w:t>
      </w:r>
      <w:r>
        <w:rPr>
          <w:b/>
          <w:color w:val="000000"/>
          <w:szCs w:val="22"/>
        </w:rPr>
        <w:t xml:space="preserve"> as a legacy IE.</w:t>
      </w:r>
    </w:p>
    <w:p w14:paraId="21F85A9B" w14:textId="77777777" w:rsidR="00BC4C1D" w:rsidRDefault="00A97DD9">
      <w:pPr>
        <w:overflowPunct/>
        <w:autoSpaceDE/>
        <w:autoSpaceDN/>
        <w:adjustRightInd/>
        <w:spacing w:before="100" w:beforeAutospacing="1" w:line="275" w:lineRule="atLeast"/>
        <w:rPr>
          <w:color w:val="000000"/>
          <w:szCs w:val="22"/>
        </w:rPr>
      </w:pPr>
      <w:r>
        <w:rPr>
          <w:b/>
          <w:bCs/>
          <w:color w:val="000000"/>
          <w:szCs w:val="22"/>
        </w:rPr>
        <w:t xml:space="preserve">Proposal 5: </w:t>
      </w:r>
      <w:r>
        <w:rPr>
          <w:b/>
          <w:color w:val="000000"/>
          <w:szCs w:val="22"/>
        </w:rPr>
        <w:t xml:space="preserve">The UE should behave the same as the legacy Rel-17 UE if the </w:t>
      </w:r>
      <w:r>
        <w:rPr>
          <w:b/>
          <w:i/>
          <w:color w:val="000000"/>
          <w:szCs w:val="22"/>
        </w:rPr>
        <w:t>multicastConfigInactive-r18</w:t>
      </w:r>
      <w:r>
        <w:rPr>
          <w:b/>
          <w:color w:val="000000"/>
          <w:szCs w:val="22"/>
        </w:rPr>
        <w:t xml:space="preserve"> is not configured in </w:t>
      </w:r>
      <w:r>
        <w:rPr>
          <w:b/>
          <w:i/>
          <w:color w:val="000000"/>
          <w:szCs w:val="22"/>
        </w:rPr>
        <w:t>RRCRelease,</w:t>
      </w:r>
      <w:r>
        <w:rPr>
          <w:b/>
          <w:color w:val="000000"/>
          <w:szCs w:val="22"/>
        </w:rPr>
        <w:t xml:space="preserve"> i.e., trigger resume upon receiving group paging.</w:t>
      </w:r>
    </w:p>
    <w:p w14:paraId="0409D05B" w14:textId="77777777" w:rsidR="00BC4C1D" w:rsidRDefault="00BC4C1D">
      <w:pPr>
        <w:spacing w:after="120"/>
        <w:rPr>
          <w:b/>
        </w:rPr>
      </w:pPr>
    </w:p>
    <w:p w14:paraId="078AF23A" w14:textId="77777777" w:rsidR="00BC4C1D" w:rsidRDefault="00A97DD9">
      <w:pPr>
        <w:outlineLvl w:val="2"/>
        <w:rPr>
          <w:color w:val="000000"/>
          <w:szCs w:val="22"/>
        </w:rPr>
      </w:pPr>
      <w:r>
        <w:rPr>
          <w:color w:val="000000"/>
          <w:szCs w:val="22"/>
        </w:rPr>
        <w:t>3</w:t>
      </w:r>
      <w:r>
        <w:rPr>
          <w:color w:val="000000"/>
          <w:szCs w:val="22"/>
        </w:rPr>
        <w:t>.2 Proposals for Notification and state transition</w:t>
      </w:r>
    </w:p>
    <w:p w14:paraId="716AA3FB" w14:textId="77777777" w:rsidR="00BC4C1D" w:rsidRDefault="00A97DD9">
      <w:pPr>
        <w:overflowPunct/>
        <w:autoSpaceDE/>
        <w:autoSpaceDN/>
        <w:adjustRightInd/>
        <w:spacing w:before="100" w:beforeAutospacing="1" w:line="275" w:lineRule="atLeast"/>
        <w:rPr>
          <w:bCs/>
          <w:i/>
          <w:color w:val="000000"/>
          <w:szCs w:val="22"/>
          <w:u w:val="single"/>
        </w:rPr>
      </w:pPr>
      <w:r>
        <w:rPr>
          <w:bCs/>
          <w:i/>
          <w:color w:val="000000"/>
          <w:szCs w:val="22"/>
          <w:u w:val="single"/>
        </w:rPr>
        <w:t>Notification for session deactivation</w:t>
      </w:r>
    </w:p>
    <w:p w14:paraId="2321C0FB" w14:textId="77777777" w:rsidR="00BC4C1D" w:rsidRDefault="00A97DD9">
      <w:pPr>
        <w:overflowPunct/>
        <w:autoSpaceDE/>
        <w:autoSpaceDN/>
        <w:adjustRightInd/>
        <w:spacing w:before="100" w:beforeAutospacing="1" w:line="275" w:lineRule="atLeast"/>
        <w:rPr>
          <w:b/>
          <w:color w:val="000000"/>
          <w:szCs w:val="22"/>
        </w:rPr>
      </w:pPr>
      <w:r>
        <w:rPr>
          <w:b/>
          <w:color w:val="000000"/>
          <w:szCs w:val="22"/>
        </w:rPr>
        <w:t>Proposal 6a: UE is notified by MCCH-RNTI about session deactivation (the same bit is reused as for session change notif</w:t>
      </w:r>
      <w:r>
        <w:rPr>
          <w:b/>
          <w:color w:val="000000"/>
          <w:szCs w:val="22"/>
        </w:rPr>
        <w:t>ication in Rel-17).</w:t>
      </w:r>
    </w:p>
    <w:p w14:paraId="60F52D21" w14:textId="77777777" w:rsidR="00BC4C1D" w:rsidRDefault="00A97DD9">
      <w:pPr>
        <w:overflowPunct/>
        <w:autoSpaceDE/>
        <w:autoSpaceDN/>
        <w:adjustRightInd/>
        <w:spacing w:before="100" w:beforeAutospacing="1" w:line="275" w:lineRule="atLeast"/>
        <w:rPr>
          <w:b/>
          <w:color w:val="000000"/>
          <w:szCs w:val="22"/>
        </w:rPr>
      </w:pPr>
      <w:r>
        <w:rPr>
          <w:b/>
          <w:color w:val="000000"/>
          <w:szCs w:val="22"/>
        </w:rPr>
        <w:t>Proposal 6b: In case a MC session is deactivated, the TMGI for this session is kept and corresponding configuration is removed from MCCH</w:t>
      </w:r>
    </w:p>
    <w:p w14:paraId="4F279504" w14:textId="77777777" w:rsidR="00BC4C1D" w:rsidRDefault="00A97DD9">
      <w:pPr>
        <w:overflowPunct/>
        <w:autoSpaceDE/>
        <w:autoSpaceDN/>
        <w:adjustRightInd/>
        <w:spacing w:before="100" w:beforeAutospacing="1" w:line="275" w:lineRule="atLeast"/>
        <w:rPr>
          <w:bCs/>
          <w:i/>
          <w:color w:val="000000"/>
          <w:szCs w:val="22"/>
          <w:u w:val="single"/>
        </w:rPr>
      </w:pPr>
      <w:r>
        <w:rPr>
          <w:bCs/>
          <w:i/>
          <w:color w:val="000000"/>
          <w:szCs w:val="22"/>
          <w:u w:val="single"/>
        </w:rPr>
        <w:t>MCCH monitoring during session deactivation period</w:t>
      </w:r>
    </w:p>
    <w:p w14:paraId="3C8CA3F4" w14:textId="77777777" w:rsidR="00BC4C1D" w:rsidRDefault="00A97DD9">
      <w:pPr>
        <w:rPr>
          <w:b/>
        </w:rPr>
      </w:pPr>
      <w:r>
        <w:rPr>
          <w:b/>
        </w:rPr>
        <w:t xml:space="preserve">Proposal 7: The UE is not required to monitor MCCH-RNTI during session deactivation and can start to monitor MCCH-RNTI upon session activation to acquire </w:t>
      </w:r>
      <w:r>
        <w:rPr>
          <w:b/>
        </w:rPr>
        <w:t xml:space="preserve">the latest PTM configuration for the concerned service. </w:t>
      </w:r>
    </w:p>
    <w:p w14:paraId="4C21CDE9" w14:textId="77777777" w:rsidR="00BC4C1D" w:rsidRDefault="00BC4C1D">
      <w:pPr>
        <w:rPr>
          <w:b/>
        </w:rPr>
      </w:pPr>
    </w:p>
    <w:p w14:paraId="47E53398" w14:textId="77777777" w:rsidR="00BC4C1D" w:rsidRDefault="00A97DD9">
      <w:pPr>
        <w:outlineLvl w:val="2"/>
        <w:rPr>
          <w:color w:val="000000"/>
          <w:szCs w:val="22"/>
        </w:rPr>
      </w:pPr>
      <w:r>
        <w:rPr>
          <w:color w:val="000000"/>
          <w:szCs w:val="22"/>
        </w:rPr>
        <w:t>3.3 Proposals for Stage 3 RRC CR issues</w:t>
      </w:r>
    </w:p>
    <w:p w14:paraId="3EF920CA" w14:textId="77777777" w:rsidR="00BC4C1D" w:rsidRPr="00095A8A" w:rsidRDefault="00A97DD9">
      <w:pPr>
        <w:overflowPunct/>
        <w:autoSpaceDE/>
        <w:autoSpaceDN/>
        <w:adjustRightInd/>
        <w:spacing w:before="100" w:beforeAutospacing="1" w:line="275" w:lineRule="atLeast"/>
        <w:rPr>
          <w:i/>
          <w:iCs/>
          <w:color w:val="000000"/>
          <w:szCs w:val="22"/>
          <w:u w:val="single"/>
        </w:rPr>
      </w:pPr>
      <w:r w:rsidRPr="00095A8A">
        <w:rPr>
          <w:i/>
          <w:iCs/>
          <w:color w:val="000000"/>
          <w:szCs w:val="22"/>
          <w:u w:val="single"/>
        </w:rPr>
        <w:t>MRB handling in RRC_INACTIVE</w:t>
      </w:r>
    </w:p>
    <w:p w14:paraId="1F8AF442" w14:textId="77777777" w:rsidR="00BC4C1D" w:rsidRDefault="00A97DD9">
      <w:pPr>
        <w:rPr>
          <w:b/>
        </w:rPr>
      </w:pPr>
      <w:r>
        <w:rPr>
          <w:b/>
        </w:rPr>
        <w:lastRenderedPageBreak/>
        <w:t xml:space="preserve">Proposal 8a: When the UE is released to RRC_INACTIVE to continue multicast reception, the UE suspends the multicast MRB(s) used in RRC_CONNECTED and establishes new multicast MRB(s) </w:t>
      </w:r>
      <w:r>
        <w:rPr>
          <w:rFonts w:hint="eastAsia"/>
          <w:b/>
        </w:rPr>
        <w:t>bas</w:t>
      </w:r>
      <w:r>
        <w:rPr>
          <w:b/>
        </w:rPr>
        <w:t xml:space="preserve">ed on the configuration in </w:t>
      </w:r>
      <w:r>
        <w:rPr>
          <w:b/>
          <w:i/>
        </w:rPr>
        <w:t>RRCRelease</w:t>
      </w:r>
      <w:r>
        <w:rPr>
          <w:b/>
        </w:rPr>
        <w:t xml:space="preserve">/MCCH. </w:t>
      </w:r>
    </w:p>
    <w:p w14:paraId="30C9583A" w14:textId="77777777" w:rsidR="00BC4C1D" w:rsidRDefault="00A97DD9">
      <w:pPr>
        <w:rPr>
          <w:b/>
        </w:rPr>
      </w:pPr>
      <w:r>
        <w:rPr>
          <w:b/>
        </w:rPr>
        <w:t>Proposal 8b: When the UE r</w:t>
      </w:r>
      <w:r>
        <w:rPr>
          <w:b/>
        </w:rPr>
        <w:t xml:space="preserve">esumes to RRC_CONNECTED, The UE releases the multicast MRB(s) used in RRC_INACTIVE and resumes the suspended multicast MRB. </w:t>
      </w:r>
    </w:p>
    <w:p w14:paraId="654C9218" w14:textId="77777777" w:rsidR="00BC4C1D" w:rsidRPr="00095A8A" w:rsidRDefault="00A97DD9">
      <w:pPr>
        <w:overflowPunct/>
        <w:autoSpaceDE/>
        <w:autoSpaceDN/>
        <w:adjustRightInd/>
        <w:spacing w:before="100" w:beforeAutospacing="1" w:line="275" w:lineRule="atLeast"/>
        <w:rPr>
          <w:i/>
          <w:iCs/>
          <w:color w:val="000000"/>
          <w:szCs w:val="22"/>
          <w:u w:val="single"/>
        </w:rPr>
      </w:pPr>
      <w:r w:rsidRPr="00095A8A">
        <w:rPr>
          <w:i/>
          <w:iCs/>
          <w:color w:val="000000"/>
          <w:szCs w:val="22"/>
          <w:u w:val="single"/>
        </w:rPr>
        <w:t>Terminology of multicast MRB used in RRC_INACTIVE</w:t>
      </w:r>
    </w:p>
    <w:p w14:paraId="458D8B78" w14:textId="77777777" w:rsidR="00BC4C1D" w:rsidRDefault="00A97DD9">
      <w:pPr>
        <w:rPr>
          <w:b/>
        </w:rPr>
      </w:pPr>
      <w:r>
        <w:rPr>
          <w:b/>
        </w:rPr>
        <w:t xml:space="preserve">Proposal 9: Define a new terminology as “multicast-inactive MRB” for the multicast MRB </w:t>
      </w:r>
      <w:r>
        <w:rPr>
          <w:b/>
        </w:rPr>
        <w:t>used in RRC_INACTIVE, to differentiate from the multicast MRB used in RRC_CONNECTED.</w:t>
      </w:r>
    </w:p>
    <w:p w14:paraId="622C51E2" w14:textId="77777777" w:rsidR="00BC4C1D" w:rsidRPr="00095A8A" w:rsidRDefault="00A97DD9">
      <w:pPr>
        <w:overflowPunct/>
        <w:autoSpaceDE/>
        <w:autoSpaceDN/>
        <w:adjustRightInd/>
        <w:spacing w:before="100" w:beforeAutospacing="1" w:line="275" w:lineRule="atLeast"/>
        <w:rPr>
          <w:i/>
          <w:iCs/>
          <w:color w:val="000000"/>
          <w:szCs w:val="22"/>
          <w:u w:val="single"/>
        </w:rPr>
      </w:pPr>
      <w:r w:rsidRPr="00095A8A">
        <w:rPr>
          <w:i/>
          <w:iCs/>
          <w:color w:val="000000"/>
          <w:szCs w:val="22"/>
          <w:u w:val="single"/>
        </w:rPr>
        <w:t>SDT and MBS multicast reception in RRC_INACTIVE</w:t>
      </w:r>
    </w:p>
    <w:p w14:paraId="594E3C64" w14:textId="77777777" w:rsidR="00BC4C1D" w:rsidRDefault="00A97DD9">
      <w:pPr>
        <w:rPr>
          <w:color w:val="000000"/>
        </w:rPr>
      </w:pPr>
      <w:r>
        <w:rPr>
          <w:rFonts w:hint="eastAsia"/>
          <w:b/>
          <w:color w:val="000000"/>
          <w:szCs w:val="22"/>
        </w:rPr>
        <w:t>O</w:t>
      </w:r>
      <w:r>
        <w:rPr>
          <w:b/>
          <w:color w:val="000000"/>
          <w:szCs w:val="22"/>
        </w:rPr>
        <w:t>bservation 2: It is beneficial to allow SDT and MBS multicast reception in RRC_INACTIVE to be configured together.</w:t>
      </w:r>
    </w:p>
    <w:p w14:paraId="296FBABF" w14:textId="77777777" w:rsidR="00BC4C1D" w:rsidRDefault="00A97DD9">
      <w:pPr>
        <w:rPr>
          <w:b/>
          <w:bCs/>
          <w:color w:val="000000"/>
        </w:rPr>
      </w:pPr>
      <w:r>
        <w:rPr>
          <w:b/>
          <w:bCs/>
          <w:color w:val="000000"/>
        </w:rPr>
        <w:t>Proposa</w:t>
      </w:r>
      <w:r>
        <w:rPr>
          <w:b/>
          <w:bCs/>
          <w:color w:val="000000"/>
        </w:rPr>
        <w:t xml:space="preserve">l 10a: The MBS multicast reception in RRC_INACTIVE and SDT can be configured together. </w:t>
      </w:r>
    </w:p>
    <w:p w14:paraId="3E5BF2E0" w14:textId="2C15F6A0" w:rsidR="00BC4C1D" w:rsidRDefault="00A97DD9">
      <w:pPr>
        <w:rPr>
          <w:b/>
          <w:bCs/>
          <w:color w:val="000000"/>
        </w:rPr>
      </w:pPr>
      <w:r>
        <w:rPr>
          <w:b/>
          <w:bCs/>
          <w:color w:val="000000"/>
        </w:rPr>
        <w:t>Proposal 10b: If configured with MBS multicast reception in RRC_INACTIVE, the UE moni</w:t>
      </w:r>
      <w:r w:rsidR="00095A8A">
        <w:rPr>
          <w:b/>
          <w:bCs/>
          <w:color w:val="000000"/>
        </w:rPr>
        <w:t xml:space="preserve">tors group paging regardless of </w:t>
      </w:r>
      <w:r>
        <w:rPr>
          <w:b/>
          <w:bCs/>
          <w:color w:val="000000"/>
        </w:rPr>
        <w:t>whether SDT procedure is ongoing.</w:t>
      </w:r>
    </w:p>
    <w:p w14:paraId="68814BC5" w14:textId="77777777" w:rsidR="00BC4C1D" w:rsidRDefault="00BC4C1D">
      <w:pPr>
        <w:spacing w:after="120"/>
        <w:rPr>
          <w:b/>
        </w:rPr>
      </w:pPr>
    </w:p>
    <w:sectPr w:rsidR="00BC4C1D">
      <w:headerReference w:type="even"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1F641" w14:textId="77777777" w:rsidR="00A97DD9" w:rsidRDefault="00A97DD9">
      <w:pPr>
        <w:spacing w:after="0" w:line="240" w:lineRule="auto"/>
      </w:pPr>
      <w:r>
        <w:separator/>
      </w:r>
    </w:p>
  </w:endnote>
  <w:endnote w:type="continuationSeparator" w:id="0">
    <w:p w14:paraId="7FE59015" w14:textId="77777777" w:rsidR="00A97DD9" w:rsidRDefault="00A97D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0D7E00" w14:textId="77777777" w:rsidR="00BC4C1D" w:rsidRDefault="00A97DD9">
    <w:pPr>
      <w:pStyle w:val="ac"/>
      <w:jc w:val="right"/>
    </w:pPr>
    <w:r>
      <w:fldChar w:fldCharType="begin"/>
    </w:r>
    <w:r>
      <w:instrText xml:space="preserve"> PAGE   \* MERGEFORMAT </w:instrText>
    </w:r>
    <w:r>
      <w:fldChar w:fldCharType="separate"/>
    </w:r>
    <w:r w:rsidR="00095A8A">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88A0D" w14:textId="77777777" w:rsidR="00A97DD9" w:rsidRDefault="00A97DD9">
      <w:pPr>
        <w:spacing w:after="0" w:line="240" w:lineRule="auto"/>
      </w:pPr>
      <w:r>
        <w:separator/>
      </w:r>
    </w:p>
  </w:footnote>
  <w:footnote w:type="continuationSeparator" w:id="0">
    <w:p w14:paraId="12FDD09B" w14:textId="77777777" w:rsidR="00A97DD9" w:rsidRDefault="00A97D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522E41" w14:textId="77777777" w:rsidR="00BC4C1D" w:rsidRDefault="00BC4C1D"/>
  <w:p w14:paraId="6CC565E0" w14:textId="77777777" w:rsidR="00BC4C1D" w:rsidRDefault="00BC4C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3530232"/>
    <w:multiLevelType w:val="multilevel"/>
    <w:tmpl w:val="735302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1"/>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defaultTabStop w:val="1298"/>
  <w:hyphenationZone w:val="357"/>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8B372B86"/>
    <w:rsid w:val="8DDF363F"/>
    <w:rsid w:val="92DF2715"/>
    <w:rsid w:val="9B564E04"/>
    <w:rsid w:val="9DFAE5FE"/>
    <w:rsid w:val="9FF7184F"/>
    <w:rsid w:val="ABBD7898"/>
    <w:rsid w:val="ABFF467D"/>
    <w:rsid w:val="B5FEEBE4"/>
    <w:rsid w:val="B7F951FC"/>
    <w:rsid w:val="BAF9D368"/>
    <w:rsid w:val="BD67976F"/>
    <w:rsid w:val="BEEF19AE"/>
    <w:rsid w:val="BEF7A0A1"/>
    <w:rsid w:val="BF7F6B3C"/>
    <w:rsid w:val="BFFA8613"/>
    <w:rsid w:val="BFFD866C"/>
    <w:rsid w:val="CEB782E4"/>
    <w:rsid w:val="CF3F43B6"/>
    <w:rsid w:val="D37DC5CB"/>
    <w:rsid w:val="D3EF075D"/>
    <w:rsid w:val="D86BD193"/>
    <w:rsid w:val="DCFEA09C"/>
    <w:rsid w:val="DD3DC043"/>
    <w:rsid w:val="DFBFFFBB"/>
    <w:rsid w:val="E7B734BB"/>
    <w:rsid w:val="EAED4E31"/>
    <w:rsid w:val="EDFF7F63"/>
    <w:rsid w:val="EF677EE9"/>
    <w:rsid w:val="F3FB04C4"/>
    <w:rsid w:val="F3FD3581"/>
    <w:rsid w:val="F5F6DBCD"/>
    <w:rsid w:val="F74EA4B2"/>
    <w:rsid w:val="F7AFCF5F"/>
    <w:rsid w:val="F7DFC694"/>
    <w:rsid w:val="FD695742"/>
    <w:rsid w:val="FDE95DD8"/>
    <w:rsid w:val="FDFF5157"/>
    <w:rsid w:val="FF6BA302"/>
    <w:rsid w:val="FF7B1293"/>
    <w:rsid w:val="FF7BEABF"/>
    <w:rsid w:val="FFFBF9AC"/>
    <w:rsid w:val="00000046"/>
    <w:rsid w:val="00000556"/>
    <w:rsid w:val="00000F3B"/>
    <w:rsid w:val="0000147E"/>
    <w:rsid w:val="00001678"/>
    <w:rsid w:val="0000285D"/>
    <w:rsid w:val="00003A81"/>
    <w:rsid w:val="0000511B"/>
    <w:rsid w:val="00005659"/>
    <w:rsid w:val="00006775"/>
    <w:rsid w:val="000068A8"/>
    <w:rsid w:val="00006972"/>
    <w:rsid w:val="0000768C"/>
    <w:rsid w:val="00010034"/>
    <w:rsid w:val="00010F23"/>
    <w:rsid w:val="00011393"/>
    <w:rsid w:val="00011D6B"/>
    <w:rsid w:val="000126F5"/>
    <w:rsid w:val="00012946"/>
    <w:rsid w:val="00013F15"/>
    <w:rsid w:val="00016491"/>
    <w:rsid w:val="000168CE"/>
    <w:rsid w:val="00017D2F"/>
    <w:rsid w:val="00020A8A"/>
    <w:rsid w:val="00020E2B"/>
    <w:rsid w:val="000240AF"/>
    <w:rsid w:val="00024BA4"/>
    <w:rsid w:val="0002590F"/>
    <w:rsid w:val="000262F3"/>
    <w:rsid w:val="0002667A"/>
    <w:rsid w:val="00026AE7"/>
    <w:rsid w:val="00027EDC"/>
    <w:rsid w:val="00030B17"/>
    <w:rsid w:val="00031410"/>
    <w:rsid w:val="0003211B"/>
    <w:rsid w:val="00033468"/>
    <w:rsid w:val="00033F8E"/>
    <w:rsid w:val="000356F7"/>
    <w:rsid w:val="00036123"/>
    <w:rsid w:val="00037DEE"/>
    <w:rsid w:val="0004065E"/>
    <w:rsid w:val="00041424"/>
    <w:rsid w:val="0004147B"/>
    <w:rsid w:val="000420DE"/>
    <w:rsid w:val="00042281"/>
    <w:rsid w:val="00044727"/>
    <w:rsid w:val="0004481B"/>
    <w:rsid w:val="00044C06"/>
    <w:rsid w:val="0004701C"/>
    <w:rsid w:val="000516BE"/>
    <w:rsid w:val="00051932"/>
    <w:rsid w:val="00051A89"/>
    <w:rsid w:val="00052B7B"/>
    <w:rsid w:val="00052B7F"/>
    <w:rsid w:val="000537B7"/>
    <w:rsid w:val="000537F8"/>
    <w:rsid w:val="00056C34"/>
    <w:rsid w:val="00056EB0"/>
    <w:rsid w:val="00057080"/>
    <w:rsid w:val="000605B3"/>
    <w:rsid w:val="000606B5"/>
    <w:rsid w:val="00061B3D"/>
    <w:rsid w:val="00062286"/>
    <w:rsid w:val="00062CD8"/>
    <w:rsid w:val="00063429"/>
    <w:rsid w:val="00063734"/>
    <w:rsid w:val="00063A77"/>
    <w:rsid w:val="000659FC"/>
    <w:rsid w:val="00067869"/>
    <w:rsid w:val="000678B9"/>
    <w:rsid w:val="00071818"/>
    <w:rsid w:val="000734C6"/>
    <w:rsid w:val="000736BD"/>
    <w:rsid w:val="00073EA5"/>
    <w:rsid w:val="000740F0"/>
    <w:rsid w:val="00074359"/>
    <w:rsid w:val="0007598B"/>
    <w:rsid w:val="0007617D"/>
    <w:rsid w:val="00076790"/>
    <w:rsid w:val="00076DE5"/>
    <w:rsid w:val="00080137"/>
    <w:rsid w:val="00080207"/>
    <w:rsid w:val="00080956"/>
    <w:rsid w:val="00080A20"/>
    <w:rsid w:val="0008227E"/>
    <w:rsid w:val="00082E57"/>
    <w:rsid w:val="000838BF"/>
    <w:rsid w:val="00083A87"/>
    <w:rsid w:val="00086555"/>
    <w:rsid w:val="00086940"/>
    <w:rsid w:val="00086AB3"/>
    <w:rsid w:val="00086C64"/>
    <w:rsid w:val="00087781"/>
    <w:rsid w:val="0009062A"/>
    <w:rsid w:val="000911B4"/>
    <w:rsid w:val="000913EF"/>
    <w:rsid w:val="00093C6F"/>
    <w:rsid w:val="00094E39"/>
    <w:rsid w:val="000957BB"/>
    <w:rsid w:val="00095A8A"/>
    <w:rsid w:val="00095D64"/>
    <w:rsid w:val="00096E6F"/>
    <w:rsid w:val="000977D9"/>
    <w:rsid w:val="000A0BE5"/>
    <w:rsid w:val="000A1A83"/>
    <w:rsid w:val="000A256F"/>
    <w:rsid w:val="000A4674"/>
    <w:rsid w:val="000A5155"/>
    <w:rsid w:val="000A642D"/>
    <w:rsid w:val="000A655C"/>
    <w:rsid w:val="000A7E6A"/>
    <w:rsid w:val="000B017D"/>
    <w:rsid w:val="000B0C75"/>
    <w:rsid w:val="000B1134"/>
    <w:rsid w:val="000B1AB0"/>
    <w:rsid w:val="000B1ACF"/>
    <w:rsid w:val="000B20C4"/>
    <w:rsid w:val="000B2C24"/>
    <w:rsid w:val="000B2C38"/>
    <w:rsid w:val="000B3071"/>
    <w:rsid w:val="000B4F5B"/>
    <w:rsid w:val="000B587A"/>
    <w:rsid w:val="000B5BA3"/>
    <w:rsid w:val="000B5F31"/>
    <w:rsid w:val="000B60E2"/>
    <w:rsid w:val="000B7438"/>
    <w:rsid w:val="000C0803"/>
    <w:rsid w:val="000C19FB"/>
    <w:rsid w:val="000C1AD7"/>
    <w:rsid w:val="000C4ECF"/>
    <w:rsid w:val="000C50B2"/>
    <w:rsid w:val="000C6060"/>
    <w:rsid w:val="000C6D75"/>
    <w:rsid w:val="000C7D57"/>
    <w:rsid w:val="000D0293"/>
    <w:rsid w:val="000D1267"/>
    <w:rsid w:val="000D2514"/>
    <w:rsid w:val="000D38E5"/>
    <w:rsid w:val="000D40BA"/>
    <w:rsid w:val="000D49ED"/>
    <w:rsid w:val="000D4B4D"/>
    <w:rsid w:val="000D5053"/>
    <w:rsid w:val="000D544F"/>
    <w:rsid w:val="000D6B55"/>
    <w:rsid w:val="000D6E5F"/>
    <w:rsid w:val="000D7DE0"/>
    <w:rsid w:val="000D7E08"/>
    <w:rsid w:val="000E00D2"/>
    <w:rsid w:val="000E026F"/>
    <w:rsid w:val="000E0580"/>
    <w:rsid w:val="000E0D92"/>
    <w:rsid w:val="000E1849"/>
    <w:rsid w:val="000E22A7"/>
    <w:rsid w:val="000E2958"/>
    <w:rsid w:val="000E2FA0"/>
    <w:rsid w:val="000E32BD"/>
    <w:rsid w:val="000E37C3"/>
    <w:rsid w:val="000E3943"/>
    <w:rsid w:val="000E397B"/>
    <w:rsid w:val="000E448F"/>
    <w:rsid w:val="000E4897"/>
    <w:rsid w:val="000E50F7"/>
    <w:rsid w:val="000E5ECA"/>
    <w:rsid w:val="000E77C0"/>
    <w:rsid w:val="000E7D5F"/>
    <w:rsid w:val="000E7DF2"/>
    <w:rsid w:val="000F0390"/>
    <w:rsid w:val="000F064E"/>
    <w:rsid w:val="000F0FE9"/>
    <w:rsid w:val="000F12F3"/>
    <w:rsid w:val="000F1BF8"/>
    <w:rsid w:val="000F21B2"/>
    <w:rsid w:val="000F24A4"/>
    <w:rsid w:val="000F39D2"/>
    <w:rsid w:val="000F49E0"/>
    <w:rsid w:val="000F4CA0"/>
    <w:rsid w:val="000F514D"/>
    <w:rsid w:val="000F69C6"/>
    <w:rsid w:val="00100D2A"/>
    <w:rsid w:val="00101378"/>
    <w:rsid w:val="001016DF"/>
    <w:rsid w:val="001020D6"/>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15F07"/>
    <w:rsid w:val="00120CC9"/>
    <w:rsid w:val="00121AF3"/>
    <w:rsid w:val="00121F8A"/>
    <w:rsid w:val="00122384"/>
    <w:rsid w:val="00122491"/>
    <w:rsid w:val="00123290"/>
    <w:rsid w:val="001247D3"/>
    <w:rsid w:val="00124ED7"/>
    <w:rsid w:val="00125613"/>
    <w:rsid w:val="00125E9F"/>
    <w:rsid w:val="001262F2"/>
    <w:rsid w:val="0012637C"/>
    <w:rsid w:val="00130CBB"/>
    <w:rsid w:val="001315B9"/>
    <w:rsid w:val="00131AB4"/>
    <w:rsid w:val="00132647"/>
    <w:rsid w:val="00132C80"/>
    <w:rsid w:val="00132F59"/>
    <w:rsid w:val="001343F7"/>
    <w:rsid w:val="00135175"/>
    <w:rsid w:val="0013657F"/>
    <w:rsid w:val="0013715F"/>
    <w:rsid w:val="00137A78"/>
    <w:rsid w:val="001401F1"/>
    <w:rsid w:val="0014202E"/>
    <w:rsid w:val="00142759"/>
    <w:rsid w:val="0014343A"/>
    <w:rsid w:val="00143CC1"/>
    <w:rsid w:val="0014472B"/>
    <w:rsid w:val="00145643"/>
    <w:rsid w:val="001467A0"/>
    <w:rsid w:val="001470E8"/>
    <w:rsid w:val="00147207"/>
    <w:rsid w:val="001500F7"/>
    <w:rsid w:val="0015085C"/>
    <w:rsid w:val="0015214C"/>
    <w:rsid w:val="001534C6"/>
    <w:rsid w:val="00154507"/>
    <w:rsid w:val="00155420"/>
    <w:rsid w:val="00156591"/>
    <w:rsid w:val="001570F6"/>
    <w:rsid w:val="00160615"/>
    <w:rsid w:val="00162432"/>
    <w:rsid w:val="001627AF"/>
    <w:rsid w:val="001634A7"/>
    <w:rsid w:val="00164078"/>
    <w:rsid w:val="00165C3F"/>
    <w:rsid w:val="001674A8"/>
    <w:rsid w:val="00167524"/>
    <w:rsid w:val="00170A0A"/>
    <w:rsid w:val="00170A65"/>
    <w:rsid w:val="00171382"/>
    <w:rsid w:val="00171A6D"/>
    <w:rsid w:val="0017205C"/>
    <w:rsid w:val="0017218A"/>
    <w:rsid w:val="00172595"/>
    <w:rsid w:val="00173E7B"/>
    <w:rsid w:val="00174947"/>
    <w:rsid w:val="00174AC2"/>
    <w:rsid w:val="001763C9"/>
    <w:rsid w:val="00177527"/>
    <w:rsid w:val="00177FA8"/>
    <w:rsid w:val="0018120D"/>
    <w:rsid w:val="00182DD5"/>
    <w:rsid w:val="00183D6D"/>
    <w:rsid w:val="001853DD"/>
    <w:rsid w:val="001856CA"/>
    <w:rsid w:val="0018656A"/>
    <w:rsid w:val="001865B8"/>
    <w:rsid w:val="00186AA5"/>
    <w:rsid w:val="00186C20"/>
    <w:rsid w:val="0018782A"/>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013B"/>
    <w:rsid w:val="001B1813"/>
    <w:rsid w:val="001B27AF"/>
    <w:rsid w:val="001B281F"/>
    <w:rsid w:val="001B2C8C"/>
    <w:rsid w:val="001B5833"/>
    <w:rsid w:val="001C0343"/>
    <w:rsid w:val="001C05B8"/>
    <w:rsid w:val="001C1215"/>
    <w:rsid w:val="001C1FBB"/>
    <w:rsid w:val="001C28D1"/>
    <w:rsid w:val="001C2B02"/>
    <w:rsid w:val="001C37C6"/>
    <w:rsid w:val="001C4590"/>
    <w:rsid w:val="001C50C9"/>
    <w:rsid w:val="001C51AE"/>
    <w:rsid w:val="001C5668"/>
    <w:rsid w:val="001C6AEB"/>
    <w:rsid w:val="001D1C93"/>
    <w:rsid w:val="001D1E21"/>
    <w:rsid w:val="001D30CB"/>
    <w:rsid w:val="001D4045"/>
    <w:rsid w:val="001D42CE"/>
    <w:rsid w:val="001D56D0"/>
    <w:rsid w:val="001D766C"/>
    <w:rsid w:val="001D7794"/>
    <w:rsid w:val="001D780B"/>
    <w:rsid w:val="001E17B4"/>
    <w:rsid w:val="001E2326"/>
    <w:rsid w:val="001E35D0"/>
    <w:rsid w:val="001E48B7"/>
    <w:rsid w:val="001E4B87"/>
    <w:rsid w:val="001E60C9"/>
    <w:rsid w:val="001E6EC0"/>
    <w:rsid w:val="001E7C43"/>
    <w:rsid w:val="001F025B"/>
    <w:rsid w:val="001F069B"/>
    <w:rsid w:val="001F0B93"/>
    <w:rsid w:val="001F1177"/>
    <w:rsid w:val="001F34E8"/>
    <w:rsid w:val="001F4E70"/>
    <w:rsid w:val="001F4ECA"/>
    <w:rsid w:val="001F546F"/>
    <w:rsid w:val="001F58BE"/>
    <w:rsid w:val="001F6BF5"/>
    <w:rsid w:val="001F7B28"/>
    <w:rsid w:val="00201492"/>
    <w:rsid w:val="0020204B"/>
    <w:rsid w:val="002053D1"/>
    <w:rsid w:val="0020724E"/>
    <w:rsid w:val="0020784B"/>
    <w:rsid w:val="00207E3C"/>
    <w:rsid w:val="0021077C"/>
    <w:rsid w:val="00210EB2"/>
    <w:rsid w:val="00211405"/>
    <w:rsid w:val="002120D7"/>
    <w:rsid w:val="00212946"/>
    <w:rsid w:val="0021512A"/>
    <w:rsid w:val="00216910"/>
    <w:rsid w:val="00216D7A"/>
    <w:rsid w:val="0021701E"/>
    <w:rsid w:val="00220202"/>
    <w:rsid w:val="00220301"/>
    <w:rsid w:val="002206A4"/>
    <w:rsid w:val="00220F04"/>
    <w:rsid w:val="0022117B"/>
    <w:rsid w:val="002211BE"/>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2FBB"/>
    <w:rsid w:val="002439EA"/>
    <w:rsid w:val="00245426"/>
    <w:rsid w:val="0024548D"/>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39B"/>
    <w:rsid w:val="00257940"/>
    <w:rsid w:val="00257A57"/>
    <w:rsid w:val="00260DB7"/>
    <w:rsid w:val="00261FDE"/>
    <w:rsid w:val="002668E6"/>
    <w:rsid w:val="002675DC"/>
    <w:rsid w:val="00267AD3"/>
    <w:rsid w:val="00270F07"/>
    <w:rsid w:val="002725FB"/>
    <w:rsid w:val="00273228"/>
    <w:rsid w:val="00275A55"/>
    <w:rsid w:val="002762EB"/>
    <w:rsid w:val="002769B8"/>
    <w:rsid w:val="00277332"/>
    <w:rsid w:val="0027755B"/>
    <w:rsid w:val="0028138C"/>
    <w:rsid w:val="00281B04"/>
    <w:rsid w:val="00281B14"/>
    <w:rsid w:val="00282801"/>
    <w:rsid w:val="00282F57"/>
    <w:rsid w:val="002873AF"/>
    <w:rsid w:val="002878D4"/>
    <w:rsid w:val="00287B20"/>
    <w:rsid w:val="00287FB8"/>
    <w:rsid w:val="00290F39"/>
    <w:rsid w:val="00290F62"/>
    <w:rsid w:val="0029115A"/>
    <w:rsid w:val="00296B74"/>
    <w:rsid w:val="00297BA3"/>
    <w:rsid w:val="00297F77"/>
    <w:rsid w:val="002A0A0E"/>
    <w:rsid w:val="002A0BB0"/>
    <w:rsid w:val="002A1C8E"/>
    <w:rsid w:val="002A1E71"/>
    <w:rsid w:val="002A2A38"/>
    <w:rsid w:val="002A4FE3"/>
    <w:rsid w:val="002A54E6"/>
    <w:rsid w:val="002A76ED"/>
    <w:rsid w:val="002A7BDE"/>
    <w:rsid w:val="002A7FA0"/>
    <w:rsid w:val="002B0389"/>
    <w:rsid w:val="002B3E50"/>
    <w:rsid w:val="002B3F36"/>
    <w:rsid w:val="002B407E"/>
    <w:rsid w:val="002B6829"/>
    <w:rsid w:val="002B702B"/>
    <w:rsid w:val="002B71B1"/>
    <w:rsid w:val="002C09C9"/>
    <w:rsid w:val="002C1ABD"/>
    <w:rsid w:val="002C34FC"/>
    <w:rsid w:val="002C44E2"/>
    <w:rsid w:val="002C48FA"/>
    <w:rsid w:val="002C4B4A"/>
    <w:rsid w:val="002C4CC5"/>
    <w:rsid w:val="002C5094"/>
    <w:rsid w:val="002C570F"/>
    <w:rsid w:val="002C5C6A"/>
    <w:rsid w:val="002C5EED"/>
    <w:rsid w:val="002C6233"/>
    <w:rsid w:val="002C6BF9"/>
    <w:rsid w:val="002C6C9B"/>
    <w:rsid w:val="002D00E4"/>
    <w:rsid w:val="002D0462"/>
    <w:rsid w:val="002D1DBA"/>
    <w:rsid w:val="002D2AA8"/>
    <w:rsid w:val="002D2BD4"/>
    <w:rsid w:val="002D2C4B"/>
    <w:rsid w:val="002D32E4"/>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2956"/>
    <w:rsid w:val="002F4066"/>
    <w:rsid w:val="002F41B5"/>
    <w:rsid w:val="002F4647"/>
    <w:rsid w:val="002F4C01"/>
    <w:rsid w:val="002F4E34"/>
    <w:rsid w:val="002F55FC"/>
    <w:rsid w:val="002F6BD6"/>
    <w:rsid w:val="002F6E81"/>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52C"/>
    <w:rsid w:val="00310606"/>
    <w:rsid w:val="003124FF"/>
    <w:rsid w:val="0031265A"/>
    <w:rsid w:val="003128DB"/>
    <w:rsid w:val="00312F4D"/>
    <w:rsid w:val="00313101"/>
    <w:rsid w:val="003135F3"/>
    <w:rsid w:val="00313940"/>
    <w:rsid w:val="00313C93"/>
    <w:rsid w:val="00314919"/>
    <w:rsid w:val="00314F91"/>
    <w:rsid w:val="00315971"/>
    <w:rsid w:val="00316202"/>
    <w:rsid w:val="003174FF"/>
    <w:rsid w:val="0032014C"/>
    <w:rsid w:val="003203E1"/>
    <w:rsid w:val="0032192C"/>
    <w:rsid w:val="00322315"/>
    <w:rsid w:val="00323AFA"/>
    <w:rsid w:val="003248A0"/>
    <w:rsid w:val="0032605A"/>
    <w:rsid w:val="00326201"/>
    <w:rsid w:val="0032671C"/>
    <w:rsid w:val="00327FA7"/>
    <w:rsid w:val="00330341"/>
    <w:rsid w:val="00331E7F"/>
    <w:rsid w:val="00332559"/>
    <w:rsid w:val="0033314E"/>
    <w:rsid w:val="00333976"/>
    <w:rsid w:val="003353DE"/>
    <w:rsid w:val="0033667D"/>
    <w:rsid w:val="00341812"/>
    <w:rsid w:val="003426E4"/>
    <w:rsid w:val="00342F89"/>
    <w:rsid w:val="00343045"/>
    <w:rsid w:val="00343C42"/>
    <w:rsid w:val="00345341"/>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3FE"/>
    <w:rsid w:val="003644C1"/>
    <w:rsid w:val="003647A0"/>
    <w:rsid w:val="00364AA3"/>
    <w:rsid w:val="00364F1D"/>
    <w:rsid w:val="0036511A"/>
    <w:rsid w:val="00365F9E"/>
    <w:rsid w:val="00366A41"/>
    <w:rsid w:val="0037129E"/>
    <w:rsid w:val="00371977"/>
    <w:rsid w:val="00371FD7"/>
    <w:rsid w:val="0037220B"/>
    <w:rsid w:val="00372AEC"/>
    <w:rsid w:val="00373086"/>
    <w:rsid w:val="00373147"/>
    <w:rsid w:val="003743D5"/>
    <w:rsid w:val="00375E20"/>
    <w:rsid w:val="00377092"/>
    <w:rsid w:val="003779CC"/>
    <w:rsid w:val="00377FE2"/>
    <w:rsid w:val="003802A4"/>
    <w:rsid w:val="003802C3"/>
    <w:rsid w:val="0038101D"/>
    <w:rsid w:val="0038124E"/>
    <w:rsid w:val="00382FE0"/>
    <w:rsid w:val="00383376"/>
    <w:rsid w:val="00383F56"/>
    <w:rsid w:val="00385D49"/>
    <w:rsid w:val="00386A3B"/>
    <w:rsid w:val="003872A7"/>
    <w:rsid w:val="00387D65"/>
    <w:rsid w:val="00387F1B"/>
    <w:rsid w:val="00391119"/>
    <w:rsid w:val="003921BC"/>
    <w:rsid w:val="00392210"/>
    <w:rsid w:val="00392798"/>
    <w:rsid w:val="00392E8B"/>
    <w:rsid w:val="00393472"/>
    <w:rsid w:val="003937D6"/>
    <w:rsid w:val="00394803"/>
    <w:rsid w:val="00394E77"/>
    <w:rsid w:val="003978BF"/>
    <w:rsid w:val="003A04B8"/>
    <w:rsid w:val="003A0963"/>
    <w:rsid w:val="003A2DBD"/>
    <w:rsid w:val="003A2F64"/>
    <w:rsid w:val="003A31A9"/>
    <w:rsid w:val="003A398F"/>
    <w:rsid w:val="003A47CC"/>
    <w:rsid w:val="003A5D6D"/>
    <w:rsid w:val="003A63BF"/>
    <w:rsid w:val="003A673B"/>
    <w:rsid w:val="003A6D6F"/>
    <w:rsid w:val="003A737D"/>
    <w:rsid w:val="003A7BB0"/>
    <w:rsid w:val="003B0943"/>
    <w:rsid w:val="003B2C12"/>
    <w:rsid w:val="003B2F0C"/>
    <w:rsid w:val="003B409D"/>
    <w:rsid w:val="003B44A5"/>
    <w:rsid w:val="003B4A65"/>
    <w:rsid w:val="003B6004"/>
    <w:rsid w:val="003B658A"/>
    <w:rsid w:val="003B6CCF"/>
    <w:rsid w:val="003B7A52"/>
    <w:rsid w:val="003B7A73"/>
    <w:rsid w:val="003B7D3C"/>
    <w:rsid w:val="003C0190"/>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7EE"/>
    <w:rsid w:val="003D4B50"/>
    <w:rsid w:val="003D4D48"/>
    <w:rsid w:val="003D55F2"/>
    <w:rsid w:val="003D5E71"/>
    <w:rsid w:val="003E217F"/>
    <w:rsid w:val="003E299D"/>
    <w:rsid w:val="003E2BF5"/>
    <w:rsid w:val="003E31A4"/>
    <w:rsid w:val="003E3E37"/>
    <w:rsid w:val="003E4F96"/>
    <w:rsid w:val="003E5AB1"/>
    <w:rsid w:val="003E6A76"/>
    <w:rsid w:val="003E7DBD"/>
    <w:rsid w:val="003F0765"/>
    <w:rsid w:val="003F30F0"/>
    <w:rsid w:val="003F4127"/>
    <w:rsid w:val="003F4B27"/>
    <w:rsid w:val="003F59B8"/>
    <w:rsid w:val="003F5E98"/>
    <w:rsid w:val="003F6626"/>
    <w:rsid w:val="003F6B42"/>
    <w:rsid w:val="003F6DFC"/>
    <w:rsid w:val="003F785F"/>
    <w:rsid w:val="003F7ECC"/>
    <w:rsid w:val="00400157"/>
    <w:rsid w:val="00402438"/>
    <w:rsid w:val="00403446"/>
    <w:rsid w:val="00403D08"/>
    <w:rsid w:val="00403FA1"/>
    <w:rsid w:val="00404BBC"/>
    <w:rsid w:val="00405A20"/>
    <w:rsid w:val="00406853"/>
    <w:rsid w:val="00407177"/>
    <w:rsid w:val="004071CD"/>
    <w:rsid w:val="0040768E"/>
    <w:rsid w:val="00411013"/>
    <w:rsid w:val="00411CF9"/>
    <w:rsid w:val="00411DD9"/>
    <w:rsid w:val="004122E3"/>
    <w:rsid w:val="0041355A"/>
    <w:rsid w:val="00414452"/>
    <w:rsid w:val="00415E67"/>
    <w:rsid w:val="00417711"/>
    <w:rsid w:val="00422D84"/>
    <w:rsid w:val="0042336B"/>
    <w:rsid w:val="00424C42"/>
    <w:rsid w:val="00425589"/>
    <w:rsid w:val="00426602"/>
    <w:rsid w:val="00426A19"/>
    <w:rsid w:val="00426F5B"/>
    <w:rsid w:val="00426FE1"/>
    <w:rsid w:val="0042722A"/>
    <w:rsid w:val="0043266A"/>
    <w:rsid w:val="00433B46"/>
    <w:rsid w:val="004342AD"/>
    <w:rsid w:val="00435B77"/>
    <w:rsid w:val="00435F29"/>
    <w:rsid w:val="004403D4"/>
    <w:rsid w:val="00441FAC"/>
    <w:rsid w:val="004421A8"/>
    <w:rsid w:val="00442F80"/>
    <w:rsid w:val="00444A89"/>
    <w:rsid w:val="004454E9"/>
    <w:rsid w:val="00445819"/>
    <w:rsid w:val="00445AE2"/>
    <w:rsid w:val="00445DD3"/>
    <w:rsid w:val="0044677B"/>
    <w:rsid w:val="00447D98"/>
    <w:rsid w:val="00451554"/>
    <w:rsid w:val="0045198D"/>
    <w:rsid w:val="00452053"/>
    <w:rsid w:val="00452B1C"/>
    <w:rsid w:val="00452E43"/>
    <w:rsid w:val="0045329D"/>
    <w:rsid w:val="00455E16"/>
    <w:rsid w:val="00456588"/>
    <w:rsid w:val="00456919"/>
    <w:rsid w:val="00456AFB"/>
    <w:rsid w:val="00460705"/>
    <w:rsid w:val="00461C94"/>
    <w:rsid w:val="00461DAF"/>
    <w:rsid w:val="0046341C"/>
    <w:rsid w:val="00466D41"/>
    <w:rsid w:val="004729B5"/>
    <w:rsid w:val="0047318B"/>
    <w:rsid w:val="00473374"/>
    <w:rsid w:val="004744BA"/>
    <w:rsid w:val="0047661C"/>
    <w:rsid w:val="00477805"/>
    <w:rsid w:val="00477B8D"/>
    <w:rsid w:val="004831E0"/>
    <w:rsid w:val="004838D7"/>
    <w:rsid w:val="00483B91"/>
    <w:rsid w:val="00484E6F"/>
    <w:rsid w:val="00485020"/>
    <w:rsid w:val="004853D3"/>
    <w:rsid w:val="004861B6"/>
    <w:rsid w:val="00486715"/>
    <w:rsid w:val="00487476"/>
    <w:rsid w:val="00487D97"/>
    <w:rsid w:val="00491009"/>
    <w:rsid w:val="00493F59"/>
    <w:rsid w:val="0049451E"/>
    <w:rsid w:val="004953C6"/>
    <w:rsid w:val="004958B1"/>
    <w:rsid w:val="00495E64"/>
    <w:rsid w:val="00496682"/>
    <w:rsid w:val="00496A38"/>
    <w:rsid w:val="0049770F"/>
    <w:rsid w:val="004A10E3"/>
    <w:rsid w:val="004A1F5D"/>
    <w:rsid w:val="004A49C6"/>
    <w:rsid w:val="004A5AA1"/>
    <w:rsid w:val="004A644E"/>
    <w:rsid w:val="004A6923"/>
    <w:rsid w:val="004A6A9A"/>
    <w:rsid w:val="004A70C1"/>
    <w:rsid w:val="004A75B8"/>
    <w:rsid w:val="004B06C4"/>
    <w:rsid w:val="004B0B6D"/>
    <w:rsid w:val="004B1085"/>
    <w:rsid w:val="004B20DB"/>
    <w:rsid w:val="004B3102"/>
    <w:rsid w:val="004B3D91"/>
    <w:rsid w:val="004B45C8"/>
    <w:rsid w:val="004B5F20"/>
    <w:rsid w:val="004B7971"/>
    <w:rsid w:val="004C0083"/>
    <w:rsid w:val="004C1FE5"/>
    <w:rsid w:val="004C2D20"/>
    <w:rsid w:val="004C32A2"/>
    <w:rsid w:val="004C5244"/>
    <w:rsid w:val="004C52B3"/>
    <w:rsid w:val="004C5D3F"/>
    <w:rsid w:val="004D0DF2"/>
    <w:rsid w:val="004D45B9"/>
    <w:rsid w:val="004D507C"/>
    <w:rsid w:val="004D5202"/>
    <w:rsid w:val="004D54B3"/>
    <w:rsid w:val="004D5BE8"/>
    <w:rsid w:val="004D7C7D"/>
    <w:rsid w:val="004E0364"/>
    <w:rsid w:val="004E1A1D"/>
    <w:rsid w:val="004E209E"/>
    <w:rsid w:val="004E2C6B"/>
    <w:rsid w:val="004E40E2"/>
    <w:rsid w:val="004E40F0"/>
    <w:rsid w:val="004E4B70"/>
    <w:rsid w:val="004E4FAA"/>
    <w:rsid w:val="004E5F65"/>
    <w:rsid w:val="004E6461"/>
    <w:rsid w:val="004E6B25"/>
    <w:rsid w:val="004E6FE5"/>
    <w:rsid w:val="004E7950"/>
    <w:rsid w:val="004E7D49"/>
    <w:rsid w:val="004F0365"/>
    <w:rsid w:val="004F0DB4"/>
    <w:rsid w:val="004F163B"/>
    <w:rsid w:val="004F21E1"/>
    <w:rsid w:val="004F2720"/>
    <w:rsid w:val="004F3029"/>
    <w:rsid w:val="004F4243"/>
    <w:rsid w:val="004F4B79"/>
    <w:rsid w:val="004F504E"/>
    <w:rsid w:val="004F5FF0"/>
    <w:rsid w:val="004F6528"/>
    <w:rsid w:val="004F6B8E"/>
    <w:rsid w:val="004F6DBC"/>
    <w:rsid w:val="004F6F0F"/>
    <w:rsid w:val="004F70C3"/>
    <w:rsid w:val="004F74DE"/>
    <w:rsid w:val="004F7BE7"/>
    <w:rsid w:val="00500198"/>
    <w:rsid w:val="0050074B"/>
    <w:rsid w:val="00501D61"/>
    <w:rsid w:val="005028C2"/>
    <w:rsid w:val="00504E45"/>
    <w:rsid w:val="00504F0F"/>
    <w:rsid w:val="005052ED"/>
    <w:rsid w:val="0050667C"/>
    <w:rsid w:val="00507AD0"/>
    <w:rsid w:val="0051120A"/>
    <w:rsid w:val="0051128C"/>
    <w:rsid w:val="0051206D"/>
    <w:rsid w:val="0051209F"/>
    <w:rsid w:val="0051319C"/>
    <w:rsid w:val="00513B81"/>
    <w:rsid w:val="00515563"/>
    <w:rsid w:val="00515C98"/>
    <w:rsid w:val="00515E3F"/>
    <w:rsid w:val="00516300"/>
    <w:rsid w:val="0051641A"/>
    <w:rsid w:val="005208F4"/>
    <w:rsid w:val="005209D6"/>
    <w:rsid w:val="0052199B"/>
    <w:rsid w:val="005226CF"/>
    <w:rsid w:val="0052294B"/>
    <w:rsid w:val="00523739"/>
    <w:rsid w:val="005247B6"/>
    <w:rsid w:val="00525729"/>
    <w:rsid w:val="00526507"/>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704"/>
    <w:rsid w:val="00543BFF"/>
    <w:rsid w:val="00543DB1"/>
    <w:rsid w:val="0054493E"/>
    <w:rsid w:val="00545D9A"/>
    <w:rsid w:val="00545F5A"/>
    <w:rsid w:val="00546D53"/>
    <w:rsid w:val="005500CB"/>
    <w:rsid w:val="00550FA1"/>
    <w:rsid w:val="00551192"/>
    <w:rsid w:val="00554D54"/>
    <w:rsid w:val="0055604F"/>
    <w:rsid w:val="005565CB"/>
    <w:rsid w:val="00557BE1"/>
    <w:rsid w:val="00560466"/>
    <w:rsid w:val="00560FC2"/>
    <w:rsid w:val="00561EA0"/>
    <w:rsid w:val="0056387A"/>
    <w:rsid w:val="005638D5"/>
    <w:rsid w:val="00563B64"/>
    <w:rsid w:val="00566441"/>
    <w:rsid w:val="00566C24"/>
    <w:rsid w:val="00566C35"/>
    <w:rsid w:val="00567C5C"/>
    <w:rsid w:val="005701A1"/>
    <w:rsid w:val="005703F7"/>
    <w:rsid w:val="00570960"/>
    <w:rsid w:val="005718E2"/>
    <w:rsid w:val="00571B86"/>
    <w:rsid w:val="00571CFE"/>
    <w:rsid w:val="0057265A"/>
    <w:rsid w:val="00572741"/>
    <w:rsid w:val="00572A89"/>
    <w:rsid w:val="00573026"/>
    <w:rsid w:val="0057468F"/>
    <w:rsid w:val="00574B9B"/>
    <w:rsid w:val="00574E30"/>
    <w:rsid w:val="005766D2"/>
    <w:rsid w:val="005775FD"/>
    <w:rsid w:val="00577BAD"/>
    <w:rsid w:val="00577ECB"/>
    <w:rsid w:val="005807B1"/>
    <w:rsid w:val="005810B3"/>
    <w:rsid w:val="00581D8A"/>
    <w:rsid w:val="005823E2"/>
    <w:rsid w:val="005829DD"/>
    <w:rsid w:val="00582E48"/>
    <w:rsid w:val="0058475E"/>
    <w:rsid w:val="00584970"/>
    <w:rsid w:val="00586223"/>
    <w:rsid w:val="005867B9"/>
    <w:rsid w:val="0058734D"/>
    <w:rsid w:val="005907C8"/>
    <w:rsid w:val="00590EC3"/>
    <w:rsid w:val="00590EDE"/>
    <w:rsid w:val="005914DF"/>
    <w:rsid w:val="0059182F"/>
    <w:rsid w:val="00591E8F"/>
    <w:rsid w:val="00593071"/>
    <w:rsid w:val="0059473A"/>
    <w:rsid w:val="00595380"/>
    <w:rsid w:val="00595FA5"/>
    <w:rsid w:val="00597F04"/>
    <w:rsid w:val="00597F11"/>
    <w:rsid w:val="005A082B"/>
    <w:rsid w:val="005A45EE"/>
    <w:rsid w:val="005A49AD"/>
    <w:rsid w:val="005A4CE4"/>
    <w:rsid w:val="005A5552"/>
    <w:rsid w:val="005A569B"/>
    <w:rsid w:val="005B054F"/>
    <w:rsid w:val="005B0B21"/>
    <w:rsid w:val="005B0F9B"/>
    <w:rsid w:val="005B2812"/>
    <w:rsid w:val="005B4BE7"/>
    <w:rsid w:val="005B62F1"/>
    <w:rsid w:val="005B7187"/>
    <w:rsid w:val="005B7F25"/>
    <w:rsid w:val="005C0865"/>
    <w:rsid w:val="005C1775"/>
    <w:rsid w:val="005C2A1D"/>
    <w:rsid w:val="005C2ACB"/>
    <w:rsid w:val="005C31C9"/>
    <w:rsid w:val="005C3FD4"/>
    <w:rsid w:val="005C44E1"/>
    <w:rsid w:val="005C47F7"/>
    <w:rsid w:val="005C4BA8"/>
    <w:rsid w:val="005C6198"/>
    <w:rsid w:val="005C6C23"/>
    <w:rsid w:val="005C6DE1"/>
    <w:rsid w:val="005C6F34"/>
    <w:rsid w:val="005D1ACB"/>
    <w:rsid w:val="005D2E30"/>
    <w:rsid w:val="005D39A6"/>
    <w:rsid w:val="005D3C4E"/>
    <w:rsid w:val="005D3D32"/>
    <w:rsid w:val="005D4237"/>
    <w:rsid w:val="005D6A06"/>
    <w:rsid w:val="005D6AF9"/>
    <w:rsid w:val="005E08C9"/>
    <w:rsid w:val="005E0C9E"/>
    <w:rsid w:val="005E0D71"/>
    <w:rsid w:val="005E1A0B"/>
    <w:rsid w:val="005E20DD"/>
    <w:rsid w:val="005E2363"/>
    <w:rsid w:val="005E3525"/>
    <w:rsid w:val="005E35AD"/>
    <w:rsid w:val="005E3C3C"/>
    <w:rsid w:val="005E48D5"/>
    <w:rsid w:val="005E5639"/>
    <w:rsid w:val="005E6A02"/>
    <w:rsid w:val="005E6B54"/>
    <w:rsid w:val="005F068B"/>
    <w:rsid w:val="005F074E"/>
    <w:rsid w:val="005F0C44"/>
    <w:rsid w:val="005F110A"/>
    <w:rsid w:val="005F1B88"/>
    <w:rsid w:val="005F3163"/>
    <w:rsid w:val="005F32F3"/>
    <w:rsid w:val="005F69A1"/>
    <w:rsid w:val="00600B92"/>
    <w:rsid w:val="006021D9"/>
    <w:rsid w:val="00602BA5"/>
    <w:rsid w:val="00603543"/>
    <w:rsid w:val="00603A8D"/>
    <w:rsid w:val="006059E5"/>
    <w:rsid w:val="00605D63"/>
    <w:rsid w:val="00606192"/>
    <w:rsid w:val="006103D7"/>
    <w:rsid w:val="00610E1A"/>
    <w:rsid w:val="00612150"/>
    <w:rsid w:val="0061274C"/>
    <w:rsid w:val="00612928"/>
    <w:rsid w:val="006136B4"/>
    <w:rsid w:val="0061375C"/>
    <w:rsid w:val="006148F0"/>
    <w:rsid w:val="00614986"/>
    <w:rsid w:val="00615989"/>
    <w:rsid w:val="00617E3D"/>
    <w:rsid w:val="006204A6"/>
    <w:rsid w:val="0062183E"/>
    <w:rsid w:val="00622A83"/>
    <w:rsid w:val="00622C09"/>
    <w:rsid w:val="00623025"/>
    <w:rsid w:val="00623A4E"/>
    <w:rsid w:val="00626096"/>
    <w:rsid w:val="00626936"/>
    <w:rsid w:val="006269A6"/>
    <w:rsid w:val="00626DA2"/>
    <w:rsid w:val="00627A07"/>
    <w:rsid w:val="00630236"/>
    <w:rsid w:val="006303B9"/>
    <w:rsid w:val="006303D8"/>
    <w:rsid w:val="00631432"/>
    <w:rsid w:val="0063219A"/>
    <w:rsid w:val="00632708"/>
    <w:rsid w:val="00632977"/>
    <w:rsid w:val="00633139"/>
    <w:rsid w:val="00633DFE"/>
    <w:rsid w:val="00634859"/>
    <w:rsid w:val="00634B58"/>
    <w:rsid w:val="00634C7B"/>
    <w:rsid w:val="006356B5"/>
    <w:rsid w:val="00636EAD"/>
    <w:rsid w:val="00641104"/>
    <w:rsid w:val="00641859"/>
    <w:rsid w:val="006425AF"/>
    <w:rsid w:val="00643296"/>
    <w:rsid w:val="00643D76"/>
    <w:rsid w:val="00644C4A"/>
    <w:rsid w:val="00644EF7"/>
    <w:rsid w:val="00644F81"/>
    <w:rsid w:val="00645778"/>
    <w:rsid w:val="006461BA"/>
    <w:rsid w:val="00646259"/>
    <w:rsid w:val="006462A0"/>
    <w:rsid w:val="00650302"/>
    <w:rsid w:val="00650B6F"/>
    <w:rsid w:val="00653FF4"/>
    <w:rsid w:val="00654761"/>
    <w:rsid w:val="00655058"/>
    <w:rsid w:val="0065566A"/>
    <w:rsid w:val="00657BE2"/>
    <w:rsid w:val="00660928"/>
    <w:rsid w:val="00661E50"/>
    <w:rsid w:val="0066245D"/>
    <w:rsid w:val="00662FAC"/>
    <w:rsid w:val="0066382B"/>
    <w:rsid w:val="00663B5D"/>
    <w:rsid w:val="00665269"/>
    <w:rsid w:val="006656A8"/>
    <w:rsid w:val="00666774"/>
    <w:rsid w:val="00667884"/>
    <w:rsid w:val="00667B4D"/>
    <w:rsid w:val="006709BE"/>
    <w:rsid w:val="0067152D"/>
    <w:rsid w:val="00672430"/>
    <w:rsid w:val="006744B5"/>
    <w:rsid w:val="006751EF"/>
    <w:rsid w:val="00675559"/>
    <w:rsid w:val="0067698A"/>
    <w:rsid w:val="00677287"/>
    <w:rsid w:val="00677EDC"/>
    <w:rsid w:val="00680DE8"/>
    <w:rsid w:val="00681173"/>
    <w:rsid w:val="00681BE8"/>
    <w:rsid w:val="0068233B"/>
    <w:rsid w:val="00684FD9"/>
    <w:rsid w:val="006857F5"/>
    <w:rsid w:val="00685D76"/>
    <w:rsid w:val="0068728B"/>
    <w:rsid w:val="006876A5"/>
    <w:rsid w:val="00687FF9"/>
    <w:rsid w:val="006905DE"/>
    <w:rsid w:val="00690F43"/>
    <w:rsid w:val="00692F45"/>
    <w:rsid w:val="00694016"/>
    <w:rsid w:val="00694BFA"/>
    <w:rsid w:val="00694E3B"/>
    <w:rsid w:val="00695480"/>
    <w:rsid w:val="006959A2"/>
    <w:rsid w:val="006960B9"/>
    <w:rsid w:val="006A06AC"/>
    <w:rsid w:val="006A2AEF"/>
    <w:rsid w:val="006A3318"/>
    <w:rsid w:val="006A487B"/>
    <w:rsid w:val="006A4C41"/>
    <w:rsid w:val="006A6332"/>
    <w:rsid w:val="006A6709"/>
    <w:rsid w:val="006B0182"/>
    <w:rsid w:val="006B0E03"/>
    <w:rsid w:val="006B10A4"/>
    <w:rsid w:val="006B1F6F"/>
    <w:rsid w:val="006B278A"/>
    <w:rsid w:val="006B3CAC"/>
    <w:rsid w:val="006B42A1"/>
    <w:rsid w:val="006B438B"/>
    <w:rsid w:val="006B480A"/>
    <w:rsid w:val="006B4F31"/>
    <w:rsid w:val="006B635F"/>
    <w:rsid w:val="006B6E87"/>
    <w:rsid w:val="006B708B"/>
    <w:rsid w:val="006B77A7"/>
    <w:rsid w:val="006B7A7A"/>
    <w:rsid w:val="006B7D54"/>
    <w:rsid w:val="006C00DA"/>
    <w:rsid w:val="006C07FA"/>
    <w:rsid w:val="006C191C"/>
    <w:rsid w:val="006C1E37"/>
    <w:rsid w:val="006C1EFA"/>
    <w:rsid w:val="006C2538"/>
    <w:rsid w:val="006C2EAC"/>
    <w:rsid w:val="006C3E85"/>
    <w:rsid w:val="006C50C0"/>
    <w:rsid w:val="006C5569"/>
    <w:rsid w:val="006C5C25"/>
    <w:rsid w:val="006C749B"/>
    <w:rsid w:val="006C79E0"/>
    <w:rsid w:val="006D14FF"/>
    <w:rsid w:val="006D3016"/>
    <w:rsid w:val="006D5995"/>
    <w:rsid w:val="006D615B"/>
    <w:rsid w:val="006E0DD5"/>
    <w:rsid w:val="006E0E81"/>
    <w:rsid w:val="006E18AE"/>
    <w:rsid w:val="006E1AEF"/>
    <w:rsid w:val="006E2872"/>
    <w:rsid w:val="006E2CCD"/>
    <w:rsid w:val="006E3128"/>
    <w:rsid w:val="006E3158"/>
    <w:rsid w:val="006E3D4B"/>
    <w:rsid w:val="006E4691"/>
    <w:rsid w:val="006E5655"/>
    <w:rsid w:val="006E67D0"/>
    <w:rsid w:val="006E6DE4"/>
    <w:rsid w:val="006F0F7A"/>
    <w:rsid w:val="006F107E"/>
    <w:rsid w:val="006F12E6"/>
    <w:rsid w:val="006F240E"/>
    <w:rsid w:val="006F2816"/>
    <w:rsid w:val="006F3372"/>
    <w:rsid w:val="006F4037"/>
    <w:rsid w:val="006F58A3"/>
    <w:rsid w:val="006F5B25"/>
    <w:rsid w:val="006F6F1A"/>
    <w:rsid w:val="00700789"/>
    <w:rsid w:val="00700C29"/>
    <w:rsid w:val="00702DE1"/>
    <w:rsid w:val="00704141"/>
    <w:rsid w:val="007065B1"/>
    <w:rsid w:val="0070685C"/>
    <w:rsid w:val="00706B58"/>
    <w:rsid w:val="00707090"/>
    <w:rsid w:val="00707692"/>
    <w:rsid w:val="00707D66"/>
    <w:rsid w:val="00710245"/>
    <w:rsid w:val="00710CE8"/>
    <w:rsid w:val="007116CE"/>
    <w:rsid w:val="00711F03"/>
    <w:rsid w:val="007132EE"/>
    <w:rsid w:val="007147EF"/>
    <w:rsid w:val="00715CE2"/>
    <w:rsid w:val="00716AF5"/>
    <w:rsid w:val="00720234"/>
    <w:rsid w:val="0072118D"/>
    <w:rsid w:val="00722E96"/>
    <w:rsid w:val="007307DF"/>
    <w:rsid w:val="00730AAA"/>
    <w:rsid w:val="00730BB0"/>
    <w:rsid w:val="00730DA8"/>
    <w:rsid w:val="0073136E"/>
    <w:rsid w:val="007324AD"/>
    <w:rsid w:val="007324B6"/>
    <w:rsid w:val="0073272E"/>
    <w:rsid w:val="00732EF0"/>
    <w:rsid w:val="00733627"/>
    <w:rsid w:val="00733C63"/>
    <w:rsid w:val="007341B1"/>
    <w:rsid w:val="00734E92"/>
    <w:rsid w:val="00736473"/>
    <w:rsid w:val="00737965"/>
    <w:rsid w:val="00740B80"/>
    <w:rsid w:val="0074136A"/>
    <w:rsid w:val="007427ED"/>
    <w:rsid w:val="00742896"/>
    <w:rsid w:val="00742BE2"/>
    <w:rsid w:val="007433E8"/>
    <w:rsid w:val="007434BA"/>
    <w:rsid w:val="00743561"/>
    <w:rsid w:val="00743CB9"/>
    <w:rsid w:val="00744104"/>
    <w:rsid w:val="007462F1"/>
    <w:rsid w:val="00746BB9"/>
    <w:rsid w:val="00750057"/>
    <w:rsid w:val="0075342F"/>
    <w:rsid w:val="00755373"/>
    <w:rsid w:val="0075648E"/>
    <w:rsid w:val="007612C0"/>
    <w:rsid w:val="00761C3F"/>
    <w:rsid w:val="00761C6D"/>
    <w:rsid w:val="0076289E"/>
    <w:rsid w:val="00762A6C"/>
    <w:rsid w:val="00762BFB"/>
    <w:rsid w:val="007630A8"/>
    <w:rsid w:val="00765255"/>
    <w:rsid w:val="00766747"/>
    <w:rsid w:val="00766E3D"/>
    <w:rsid w:val="00771805"/>
    <w:rsid w:val="00771BE4"/>
    <w:rsid w:val="007726EE"/>
    <w:rsid w:val="007738E3"/>
    <w:rsid w:val="007740D1"/>
    <w:rsid w:val="007742E8"/>
    <w:rsid w:val="00774C8B"/>
    <w:rsid w:val="0077600F"/>
    <w:rsid w:val="0077714C"/>
    <w:rsid w:val="0077715F"/>
    <w:rsid w:val="007774CA"/>
    <w:rsid w:val="007776B3"/>
    <w:rsid w:val="00777D1F"/>
    <w:rsid w:val="00777E06"/>
    <w:rsid w:val="00777F63"/>
    <w:rsid w:val="0078064E"/>
    <w:rsid w:val="007806D5"/>
    <w:rsid w:val="00781B97"/>
    <w:rsid w:val="0078259A"/>
    <w:rsid w:val="00782FD3"/>
    <w:rsid w:val="007850E8"/>
    <w:rsid w:val="00785496"/>
    <w:rsid w:val="007856AF"/>
    <w:rsid w:val="00786A1A"/>
    <w:rsid w:val="00786ECC"/>
    <w:rsid w:val="007903F7"/>
    <w:rsid w:val="00790B4D"/>
    <w:rsid w:val="00791005"/>
    <w:rsid w:val="00792041"/>
    <w:rsid w:val="007933CD"/>
    <w:rsid w:val="007934D8"/>
    <w:rsid w:val="00793928"/>
    <w:rsid w:val="00794631"/>
    <w:rsid w:val="0079496E"/>
    <w:rsid w:val="007951A6"/>
    <w:rsid w:val="0079598C"/>
    <w:rsid w:val="007A01E8"/>
    <w:rsid w:val="007A1D34"/>
    <w:rsid w:val="007A320C"/>
    <w:rsid w:val="007A3DEA"/>
    <w:rsid w:val="007A4EC9"/>
    <w:rsid w:val="007A51DB"/>
    <w:rsid w:val="007A52DE"/>
    <w:rsid w:val="007A5FAC"/>
    <w:rsid w:val="007A61E8"/>
    <w:rsid w:val="007A64BB"/>
    <w:rsid w:val="007B0C4B"/>
    <w:rsid w:val="007B195D"/>
    <w:rsid w:val="007B21A2"/>
    <w:rsid w:val="007B2AB5"/>
    <w:rsid w:val="007B2F4E"/>
    <w:rsid w:val="007B3ABC"/>
    <w:rsid w:val="007B3E22"/>
    <w:rsid w:val="007B4960"/>
    <w:rsid w:val="007B5340"/>
    <w:rsid w:val="007B543E"/>
    <w:rsid w:val="007B5E20"/>
    <w:rsid w:val="007B6995"/>
    <w:rsid w:val="007B7B7C"/>
    <w:rsid w:val="007C022E"/>
    <w:rsid w:val="007C1EF3"/>
    <w:rsid w:val="007C2B02"/>
    <w:rsid w:val="007C319C"/>
    <w:rsid w:val="007C368B"/>
    <w:rsid w:val="007C53AB"/>
    <w:rsid w:val="007C667D"/>
    <w:rsid w:val="007C6F5B"/>
    <w:rsid w:val="007C72DC"/>
    <w:rsid w:val="007D0090"/>
    <w:rsid w:val="007D0699"/>
    <w:rsid w:val="007D0B66"/>
    <w:rsid w:val="007D20F1"/>
    <w:rsid w:val="007D21AA"/>
    <w:rsid w:val="007D2451"/>
    <w:rsid w:val="007D29FE"/>
    <w:rsid w:val="007D356D"/>
    <w:rsid w:val="007D3A4B"/>
    <w:rsid w:val="007D3DF4"/>
    <w:rsid w:val="007D4026"/>
    <w:rsid w:val="007D58B0"/>
    <w:rsid w:val="007E0444"/>
    <w:rsid w:val="007E16E6"/>
    <w:rsid w:val="007E25FA"/>
    <w:rsid w:val="007E511D"/>
    <w:rsid w:val="007E594E"/>
    <w:rsid w:val="007E6B0A"/>
    <w:rsid w:val="007E6C65"/>
    <w:rsid w:val="007F170F"/>
    <w:rsid w:val="007F173F"/>
    <w:rsid w:val="007F2273"/>
    <w:rsid w:val="007F2C8B"/>
    <w:rsid w:val="007F2CF7"/>
    <w:rsid w:val="007F2EAF"/>
    <w:rsid w:val="007F3D7F"/>
    <w:rsid w:val="007F4820"/>
    <w:rsid w:val="007F4B61"/>
    <w:rsid w:val="007F5919"/>
    <w:rsid w:val="007F638B"/>
    <w:rsid w:val="007F6E06"/>
    <w:rsid w:val="00800910"/>
    <w:rsid w:val="00800F7B"/>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2CB1"/>
    <w:rsid w:val="0081363E"/>
    <w:rsid w:val="00813A4B"/>
    <w:rsid w:val="00813CFF"/>
    <w:rsid w:val="00813D80"/>
    <w:rsid w:val="00814F06"/>
    <w:rsid w:val="00821808"/>
    <w:rsid w:val="0082197C"/>
    <w:rsid w:val="00827E82"/>
    <w:rsid w:val="0083166E"/>
    <w:rsid w:val="00831B0E"/>
    <w:rsid w:val="0083244B"/>
    <w:rsid w:val="00832CAF"/>
    <w:rsid w:val="0083347E"/>
    <w:rsid w:val="00833B95"/>
    <w:rsid w:val="0083425D"/>
    <w:rsid w:val="008347C1"/>
    <w:rsid w:val="008349C7"/>
    <w:rsid w:val="00834EC9"/>
    <w:rsid w:val="00834FDF"/>
    <w:rsid w:val="00835196"/>
    <w:rsid w:val="00835B53"/>
    <w:rsid w:val="00835BC1"/>
    <w:rsid w:val="008375C6"/>
    <w:rsid w:val="0083763C"/>
    <w:rsid w:val="00841017"/>
    <w:rsid w:val="00843379"/>
    <w:rsid w:val="00844223"/>
    <w:rsid w:val="00844EA4"/>
    <w:rsid w:val="00845192"/>
    <w:rsid w:val="00847127"/>
    <w:rsid w:val="008478D6"/>
    <w:rsid w:val="008501DB"/>
    <w:rsid w:val="00850798"/>
    <w:rsid w:val="008511CF"/>
    <w:rsid w:val="00852B89"/>
    <w:rsid w:val="00853958"/>
    <w:rsid w:val="00854C09"/>
    <w:rsid w:val="008552FB"/>
    <w:rsid w:val="008558DF"/>
    <w:rsid w:val="00857A53"/>
    <w:rsid w:val="00861707"/>
    <w:rsid w:val="0086262A"/>
    <w:rsid w:val="008630E6"/>
    <w:rsid w:val="00863714"/>
    <w:rsid w:val="0086384E"/>
    <w:rsid w:val="00863E52"/>
    <w:rsid w:val="00864802"/>
    <w:rsid w:val="00864B9E"/>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684C"/>
    <w:rsid w:val="00896D96"/>
    <w:rsid w:val="00897FFB"/>
    <w:rsid w:val="008A03E2"/>
    <w:rsid w:val="008A27BC"/>
    <w:rsid w:val="008A33DF"/>
    <w:rsid w:val="008A3A55"/>
    <w:rsid w:val="008A4D38"/>
    <w:rsid w:val="008A5121"/>
    <w:rsid w:val="008A548D"/>
    <w:rsid w:val="008A57EB"/>
    <w:rsid w:val="008A593D"/>
    <w:rsid w:val="008A5B3D"/>
    <w:rsid w:val="008A645F"/>
    <w:rsid w:val="008A6B43"/>
    <w:rsid w:val="008A71E5"/>
    <w:rsid w:val="008A72B6"/>
    <w:rsid w:val="008A76FF"/>
    <w:rsid w:val="008B05F2"/>
    <w:rsid w:val="008B0B17"/>
    <w:rsid w:val="008B0FEA"/>
    <w:rsid w:val="008B1297"/>
    <w:rsid w:val="008B30DF"/>
    <w:rsid w:val="008B32EE"/>
    <w:rsid w:val="008B55CB"/>
    <w:rsid w:val="008B5FEA"/>
    <w:rsid w:val="008B7700"/>
    <w:rsid w:val="008C13F7"/>
    <w:rsid w:val="008C34D2"/>
    <w:rsid w:val="008C3C62"/>
    <w:rsid w:val="008C4188"/>
    <w:rsid w:val="008C4CE3"/>
    <w:rsid w:val="008C5246"/>
    <w:rsid w:val="008C5B2B"/>
    <w:rsid w:val="008C6C8A"/>
    <w:rsid w:val="008C6FBD"/>
    <w:rsid w:val="008D01E0"/>
    <w:rsid w:val="008D0D83"/>
    <w:rsid w:val="008D0E17"/>
    <w:rsid w:val="008D2205"/>
    <w:rsid w:val="008D23CC"/>
    <w:rsid w:val="008D2A46"/>
    <w:rsid w:val="008D2E72"/>
    <w:rsid w:val="008D35F1"/>
    <w:rsid w:val="008D3AAC"/>
    <w:rsid w:val="008D6D53"/>
    <w:rsid w:val="008D734B"/>
    <w:rsid w:val="008E3795"/>
    <w:rsid w:val="008E5B8C"/>
    <w:rsid w:val="008E6054"/>
    <w:rsid w:val="008E6646"/>
    <w:rsid w:val="008F0ECC"/>
    <w:rsid w:val="008F266E"/>
    <w:rsid w:val="008F3227"/>
    <w:rsid w:val="008F3AD6"/>
    <w:rsid w:val="008F5C5E"/>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1FEE"/>
    <w:rsid w:val="00915151"/>
    <w:rsid w:val="00915890"/>
    <w:rsid w:val="0091634E"/>
    <w:rsid w:val="0091700D"/>
    <w:rsid w:val="00921757"/>
    <w:rsid w:val="00921D50"/>
    <w:rsid w:val="00921F6B"/>
    <w:rsid w:val="0092276E"/>
    <w:rsid w:val="00923690"/>
    <w:rsid w:val="00924023"/>
    <w:rsid w:val="00924084"/>
    <w:rsid w:val="00924E38"/>
    <w:rsid w:val="009251FD"/>
    <w:rsid w:val="009261E1"/>
    <w:rsid w:val="0092639F"/>
    <w:rsid w:val="00927F5C"/>
    <w:rsid w:val="009316D8"/>
    <w:rsid w:val="00931CC0"/>
    <w:rsid w:val="00932840"/>
    <w:rsid w:val="00932988"/>
    <w:rsid w:val="00933B92"/>
    <w:rsid w:val="00933CD6"/>
    <w:rsid w:val="00933D35"/>
    <w:rsid w:val="0093430A"/>
    <w:rsid w:val="009357CB"/>
    <w:rsid w:val="00936C37"/>
    <w:rsid w:val="00936DC5"/>
    <w:rsid w:val="00937374"/>
    <w:rsid w:val="009409D3"/>
    <w:rsid w:val="0094174B"/>
    <w:rsid w:val="0094237A"/>
    <w:rsid w:val="00943F5A"/>
    <w:rsid w:val="00945353"/>
    <w:rsid w:val="00945722"/>
    <w:rsid w:val="00945755"/>
    <w:rsid w:val="00945B09"/>
    <w:rsid w:val="0094621A"/>
    <w:rsid w:val="0094657E"/>
    <w:rsid w:val="009471F9"/>
    <w:rsid w:val="00947333"/>
    <w:rsid w:val="00950605"/>
    <w:rsid w:val="00950AE9"/>
    <w:rsid w:val="00950B80"/>
    <w:rsid w:val="009527AB"/>
    <w:rsid w:val="00952D5C"/>
    <w:rsid w:val="0095504D"/>
    <w:rsid w:val="0095598A"/>
    <w:rsid w:val="009559DC"/>
    <w:rsid w:val="00955E75"/>
    <w:rsid w:val="00956063"/>
    <w:rsid w:val="00956B71"/>
    <w:rsid w:val="0095765D"/>
    <w:rsid w:val="009604A4"/>
    <w:rsid w:val="00960963"/>
    <w:rsid w:val="009645FD"/>
    <w:rsid w:val="0096601A"/>
    <w:rsid w:val="00966499"/>
    <w:rsid w:val="00966810"/>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0A59"/>
    <w:rsid w:val="00981A0A"/>
    <w:rsid w:val="00982235"/>
    <w:rsid w:val="00982CC0"/>
    <w:rsid w:val="00982F56"/>
    <w:rsid w:val="009835AE"/>
    <w:rsid w:val="009839DA"/>
    <w:rsid w:val="00986164"/>
    <w:rsid w:val="00987A86"/>
    <w:rsid w:val="0099153B"/>
    <w:rsid w:val="0099262D"/>
    <w:rsid w:val="00993611"/>
    <w:rsid w:val="00993CF1"/>
    <w:rsid w:val="009941B2"/>
    <w:rsid w:val="00994D15"/>
    <w:rsid w:val="00995461"/>
    <w:rsid w:val="009960F8"/>
    <w:rsid w:val="00996511"/>
    <w:rsid w:val="00996A61"/>
    <w:rsid w:val="009976E5"/>
    <w:rsid w:val="00997A16"/>
    <w:rsid w:val="009A135A"/>
    <w:rsid w:val="009A2782"/>
    <w:rsid w:val="009A2F2F"/>
    <w:rsid w:val="009A341A"/>
    <w:rsid w:val="009A3A36"/>
    <w:rsid w:val="009A6465"/>
    <w:rsid w:val="009A66BC"/>
    <w:rsid w:val="009A66EE"/>
    <w:rsid w:val="009A6D3D"/>
    <w:rsid w:val="009B00FE"/>
    <w:rsid w:val="009B05CB"/>
    <w:rsid w:val="009B0842"/>
    <w:rsid w:val="009B0ADC"/>
    <w:rsid w:val="009B1E4B"/>
    <w:rsid w:val="009B24AB"/>
    <w:rsid w:val="009B259F"/>
    <w:rsid w:val="009B2A99"/>
    <w:rsid w:val="009B36D4"/>
    <w:rsid w:val="009B4534"/>
    <w:rsid w:val="009B5C5D"/>
    <w:rsid w:val="009C03E4"/>
    <w:rsid w:val="009C27C9"/>
    <w:rsid w:val="009C4079"/>
    <w:rsid w:val="009C43E1"/>
    <w:rsid w:val="009C4BEF"/>
    <w:rsid w:val="009C5566"/>
    <w:rsid w:val="009C6B34"/>
    <w:rsid w:val="009D1183"/>
    <w:rsid w:val="009D2A80"/>
    <w:rsid w:val="009D2E5C"/>
    <w:rsid w:val="009D3D4F"/>
    <w:rsid w:val="009D426A"/>
    <w:rsid w:val="009D5BA8"/>
    <w:rsid w:val="009D6382"/>
    <w:rsid w:val="009D6AAF"/>
    <w:rsid w:val="009D70CC"/>
    <w:rsid w:val="009D7258"/>
    <w:rsid w:val="009D7D0A"/>
    <w:rsid w:val="009D7F94"/>
    <w:rsid w:val="009E0031"/>
    <w:rsid w:val="009E29EC"/>
    <w:rsid w:val="009E2B50"/>
    <w:rsid w:val="009E2CE6"/>
    <w:rsid w:val="009E35EA"/>
    <w:rsid w:val="009E4125"/>
    <w:rsid w:val="009E5433"/>
    <w:rsid w:val="009E598D"/>
    <w:rsid w:val="009E65D1"/>
    <w:rsid w:val="009E6A5C"/>
    <w:rsid w:val="009E78F2"/>
    <w:rsid w:val="009F02FB"/>
    <w:rsid w:val="009F2348"/>
    <w:rsid w:val="009F3704"/>
    <w:rsid w:val="009F4432"/>
    <w:rsid w:val="009F562B"/>
    <w:rsid w:val="009F5AED"/>
    <w:rsid w:val="009F6107"/>
    <w:rsid w:val="009F7525"/>
    <w:rsid w:val="00A00A5F"/>
    <w:rsid w:val="00A00EAE"/>
    <w:rsid w:val="00A0103F"/>
    <w:rsid w:val="00A013F7"/>
    <w:rsid w:val="00A01B49"/>
    <w:rsid w:val="00A01FDA"/>
    <w:rsid w:val="00A022FB"/>
    <w:rsid w:val="00A0275C"/>
    <w:rsid w:val="00A03404"/>
    <w:rsid w:val="00A03599"/>
    <w:rsid w:val="00A03C4D"/>
    <w:rsid w:val="00A047E6"/>
    <w:rsid w:val="00A07662"/>
    <w:rsid w:val="00A10536"/>
    <w:rsid w:val="00A1097E"/>
    <w:rsid w:val="00A11915"/>
    <w:rsid w:val="00A14165"/>
    <w:rsid w:val="00A14546"/>
    <w:rsid w:val="00A14BC7"/>
    <w:rsid w:val="00A16ADF"/>
    <w:rsid w:val="00A16BA7"/>
    <w:rsid w:val="00A16EF2"/>
    <w:rsid w:val="00A202B1"/>
    <w:rsid w:val="00A215A9"/>
    <w:rsid w:val="00A23C09"/>
    <w:rsid w:val="00A25DD2"/>
    <w:rsid w:val="00A26613"/>
    <w:rsid w:val="00A26ABB"/>
    <w:rsid w:val="00A30D89"/>
    <w:rsid w:val="00A32013"/>
    <w:rsid w:val="00A3206E"/>
    <w:rsid w:val="00A342DC"/>
    <w:rsid w:val="00A34493"/>
    <w:rsid w:val="00A34E2E"/>
    <w:rsid w:val="00A35AA6"/>
    <w:rsid w:val="00A35DCB"/>
    <w:rsid w:val="00A374AE"/>
    <w:rsid w:val="00A37F81"/>
    <w:rsid w:val="00A400FB"/>
    <w:rsid w:val="00A40A2B"/>
    <w:rsid w:val="00A41CD5"/>
    <w:rsid w:val="00A41F15"/>
    <w:rsid w:val="00A43DE5"/>
    <w:rsid w:val="00A44599"/>
    <w:rsid w:val="00A44797"/>
    <w:rsid w:val="00A44BE6"/>
    <w:rsid w:val="00A45B01"/>
    <w:rsid w:val="00A4614D"/>
    <w:rsid w:val="00A4627B"/>
    <w:rsid w:val="00A466D9"/>
    <w:rsid w:val="00A470F5"/>
    <w:rsid w:val="00A472FA"/>
    <w:rsid w:val="00A504D5"/>
    <w:rsid w:val="00A50C5F"/>
    <w:rsid w:val="00A5170A"/>
    <w:rsid w:val="00A522AB"/>
    <w:rsid w:val="00A522F3"/>
    <w:rsid w:val="00A52349"/>
    <w:rsid w:val="00A52BC2"/>
    <w:rsid w:val="00A54F75"/>
    <w:rsid w:val="00A553F0"/>
    <w:rsid w:val="00A555CB"/>
    <w:rsid w:val="00A562FC"/>
    <w:rsid w:val="00A57A02"/>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77E12"/>
    <w:rsid w:val="00A801F3"/>
    <w:rsid w:val="00A80283"/>
    <w:rsid w:val="00A803A2"/>
    <w:rsid w:val="00A807CD"/>
    <w:rsid w:val="00A81EC2"/>
    <w:rsid w:val="00A8247A"/>
    <w:rsid w:val="00A8264F"/>
    <w:rsid w:val="00A826A1"/>
    <w:rsid w:val="00A83B9C"/>
    <w:rsid w:val="00A83D81"/>
    <w:rsid w:val="00A83FC8"/>
    <w:rsid w:val="00A845A7"/>
    <w:rsid w:val="00A84972"/>
    <w:rsid w:val="00A85F3F"/>
    <w:rsid w:val="00A863C7"/>
    <w:rsid w:val="00A87B87"/>
    <w:rsid w:val="00A905D1"/>
    <w:rsid w:val="00A90E61"/>
    <w:rsid w:val="00A910E8"/>
    <w:rsid w:val="00A91E64"/>
    <w:rsid w:val="00A92CDD"/>
    <w:rsid w:val="00A93C34"/>
    <w:rsid w:val="00A94940"/>
    <w:rsid w:val="00A949DD"/>
    <w:rsid w:val="00A95373"/>
    <w:rsid w:val="00A95C5B"/>
    <w:rsid w:val="00A97DD9"/>
    <w:rsid w:val="00AA00F6"/>
    <w:rsid w:val="00AA1894"/>
    <w:rsid w:val="00AA1D9E"/>
    <w:rsid w:val="00AA3246"/>
    <w:rsid w:val="00AA38AC"/>
    <w:rsid w:val="00AA4579"/>
    <w:rsid w:val="00AA4A2C"/>
    <w:rsid w:val="00AA523B"/>
    <w:rsid w:val="00AA58D0"/>
    <w:rsid w:val="00AA61A5"/>
    <w:rsid w:val="00AA64CA"/>
    <w:rsid w:val="00AA6B4E"/>
    <w:rsid w:val="00AA7021"/>
    <w:rsid w:val="00AA7089"/>
    <w:rsid w:val="00AB0AF6"/>
    <w:rsid w:val="00AB0F13"/>
    <w:rsid w:val="00AB17A7"/>
    <w:rsid w:val="00AB18ED"/>
    <w:rsid w:val="00AB1BAE"/>
    <w:rsid w:val="00AB3378"/>
    <w:rsid w:val="00AB5386"/>
    <w:rsid w:val="00AB58F1"/>
    <w:rsid w:val="00AC168F"/>
    <w:rsid w:val="00AC2433"/>
    <w:rsid w:val="00AC31EC"/>
    <w:rsid w:val="00AC328A"/>
    <w:rsid w:val="00AC40BD"/>
    <w:rsid w:val="00AC4751"/>
    <w:rsid w:val="00AC561E"/>
    <w:rsid w:val="00AC5AA7"/>
    <w:rsid w:val="00AC6745"/>
    <w:rsid w:val="00AC6898"/>
    <w:rsid w:val="00AC6B71"/>
    <w:rsid w:val="00AC6E1D"/>
    <w:rsid w:val="00AD00AB"/>
    <w:rsid w:val="00AD04E4"/>
    <w:rsid w:val="00AD0A8C"/>
    <w:rsid w:val="00AD2DEE"/>
    <w:rsid w:val="00AD35F6"/>
    <w:rsid w:val="00AD3FA1"/>
    <w:rsid w:val="00AD4DA9"/>
    <w:rsid w:val="00AD5013"/>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34D7"/>
    <w:rsid w:val="00AF37C8"/>
    <w:rsid w:val="00AF435D"/>
    <w:rsid w:val="00AF553E"/>
    <w:rsid w:val="00AF623A"/>
    <w:rsid w:val="00AF6ED6"/>
    <w:rsid w:val="00AF7939"/>
    <w:rsid w:val="00B009C3"/>
    <w:rsid w:val="00B00DFE"/>
    <w:rsid w:val="00B05907"/>
    <w:rsid w:val="00B05E26"/>
    <w:rsid w:val="00B107A3"/>
    <w:rsid w:val="00B118DA"/>
    <w:rsid w:val="00B1255D"/>
    <w:rsid w:val="00B13CFB"/>
    <w:rsid w:val="00B1403E"/>
    <w:rsid w:val="00B1488F"/>
    <w:rsid w:val="00B15A6E"/>
    <w:rsid w:val="00B15A8D"/>
    <w:rsid w:val="00B16414"/>
    <w:rsid w:val="00B16D2E"/>
    <w:rsid w:val="00B16F8A"/>
    <w:rsid w:val="00B20C7E"/>
    <w:rsid w:val="00B21EF0"/>
    <w:rsid w:val="00B2284B"/>
    <w:rsid w:val="00B23C8A"/>
    <w:rsid w:val="00B24197"/>
    <w:rsid w:val="00B2593E"/>
    <w:rsid w:val="00B26933"/>
    <w:rsid w:val="00B26ED4"/>
    <w:rsid w:val="00B2712F"/>
    <w:rsid w:val="00B301D9"/>
    <w:rsid w:val="00B3102C"/>
    <w:rsid w:val="00B326E8"/>
    <w:rsid w:val="00B32A49"/>
    <w:rsid w:val="00B32E73"/>
    <w:rsid w:val="00B375C1"/>
    <w:rsid w:val="00B4182A"/>
    <w:rsid w:val="00B41DA9"/>
    <w:rsid w:val="00B42445"/>
    <w:rsid w:val="00B4312D"/>
    <w:rsid w:val="00B43753"/>
    <w:rsid w:val="00B43E43"/>
    <w:rsid w:val="00B441BC"/>
    <w:rsid w:val="00B44493"/>
    <w:rsid w:val="00B44D7A"/>
    <w:rsid w:val="00B4587A"/>
    <w:rsid w:val="00B46AFA"/>
    <w:rsid w:val="00B471FB"/>
    <w:rsid w:val="00B4770B"/>
    <w:rsid w:val="00B5022F"/>
    <w:rsid w:val="00B5136F"/>
    <w:rsid w:val="00B517E9"/>
    <w:rsid w:val="00B52252"/>
    <w:rsid w:val="00B52DA3"/>
    <w:rsid w:val="00B55C16"/>
    <w:rsid w:val="00B55DAF"/>
    <w:rsid w:val="00B56A55"/>
    <w:rsid w:val="00B60A29"/>
    <w:rsid w:val="00B6177E"/>
    <w:rsid w:val="00B629FC"/>
    <w:rsid w:val="00B62DE1"/>
    <w:rsid w:val="00B62E3E"/>
    <w:rsid w:val="00B630B3"/>
    <w:rsid w:val="00B65A02"/>
    <w:rsid w:val="00B65F7A"/>
    <w:rsid w:val="00B6667F"/>
    <w:rsid w:val="00B6669C"/>
    <w:rsid w:val="00B66A22"/>
    <w:rsid w:val="00B7172C"/>
    <w:rsid w:val="00B719B8"/>
    <w:rsid w:val="00B737D9"/>
    <w:rsid w:val="00B75DE1"/>
    <w:rsid w:val="00B80CBD"/>
    <w:rsid w:val="00B81526"/>
    <w:rsid w:val="00B82A40"/>
    <w:rsid w:val="00B8309F"/>
    <w:rsid w:val="00B8311D"/>
    <w:rsid w:val="00B84934"/>
    <w:rsid w:val="00B850E9"/>
    <w:rsid w:val="00B85FC2"/>
    <w:rsid w:val="00B86BC3"/>
    <w:rsid w:val="00B871B3"/>
    <w:rsid w:val="00B9032E"/>
    <w:rsid w:val="00B91043"/>
    <w:rsid w:val="00B9199E"/>
    <w:rsid w:val="00B92827"/>
    <w:rsid w:val="00B9495F"/>
    <w:rsid w:val="00B96216"/>
    <w:rsid w:val="00B96601"/>
    <w:rsid w:val="00B966D0"/>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69C"/>
    <w:rsid w:val="00BB1794"/>
    <w:rsid w:val="00BB18F2"/>
    <w:rsid w:val="00BB1F13"/>
    <w:rsid w:val="00BB2B08"/>
    <w:rsid w:val="00BB4EE7"/>
    <w:rsid w:val="00BB5192"/>
    <w:rsid w:val="00BB6D1A"/>
    <w:rsid w:val="00BB724A"/>
    <w:rsid w:val="00BB75D3"/>
    <w:rsid w:val="00BC0A30"/>
    <w:rsid w:val="00BC2A25"/>
    <w:rsid w:val="00BC2F89"/>
    <w:rsid w:val="00BC30DD"/>
    <w:rsid w:val="00BC3299"/>
    <w:rsid w:val="00BC3FC2"/>
    <w:rsid w:val="00BC4580"/>
    <w:rsid w:val="00BC4C1D"/>
    <w:rsid w:val="00BC590B"/>
    <w:rsid w:val="00BC5CBD"/>
    <w:rsid w:val="00BD07D5"/>
    <w:rsid w:val="00BD43AE"/>
    <w:rsid w:val="00BD48F4"/>
    <w:rsid w:val="00BD5535"/>
    <w:rsid w:val="00BD5855"/>
    <w:rsid w:val="00BD5D41"/>
    <w:rsid w:val="00BD7240"/>
    <w:rsid w:val="00BD729F"/>
    <w:rsid w:val="00BD7EA7"/>
    <w:rsid w:val="00BE1A9B"/>
    <w:rsid w:val="00BE1DEC"/>
    <w:rsid w:val="00BE2ADA"/>
    <w:rsid w:val="00BE38CD"/>
    <w:rsid w:val="00BE45F4"/>
    <w:rsid w:val="00BE5367"/>
    <w:rsid w:val="00BE7CEA"/>
    <w:rsid w:val="00BE7EC7"/>
    <w:rsid w:val="00BF1921"/>
    <w:rsid w:val="00BF3796"/>
    <w:rsid w:val="00BF428F"/>
    <w:rsid w:val="00BF45C8"/>
    <w:rsid w:val="00BF4674"/>
    <w:rsid w:val="00BF4BEB"/>
    <w:rsid w:val="00BF618F"/>
    <w:rsid w:val="00BF6961"/>
    <w:rsid w:val="00BF78E8"/>
    <w:rsid w:val="00C00D1E"/>
    <w:rsid w:val="00C02A6C"/>
    <w:rsid w:val="00C02EE3"/>
    <w:rsid w:val="00C0330C"/>
    <w:rsid w:val="00C04272"/>
    <w:rsid w:val="00C043A3"/>
    <w:rsid w:val="00C0491D"/>
    <w:rsid w:val="00C04E5D"/>
    <w:rsid w:val="00C05B41"/>
    <w:rsid w:val="00C07481"/>
    <w:rsid w:val="00C12648"/>
    <w:rsid w:val="00C128C3"/>
    <w:rsid w:val="00C12BDD"/>
    <w:rsid w:val="00C1384B"/>
    <w:rsid w:val="00C13933"/>
    <w:rsid w:val="00C14370"/>
    <w:rsid w:val="00C1455D"/>
    <w:rsid w:val="00C147F1"/>
    <w:rsid w:val="00C149F9"/>
    <w:rsid w:val="00C15B1E"/>
    <w:rsid w:val="00C16DE3"/>
    <w:rsid w:val="00C20A16"/>
    <w:rsid w:val="00C20B59"/>
    <w:rsid w:val="00C20C06"/>
    <w:rsid w:val="00C21D39"/>
    <w:rsid w:val="00C261E1"/>
    <w:rsid w:val="00C262CE"/>
    <w:rsid w:val="00C31397"/>
    <w:rsid w:val="00C3177D"/>
    <w:rsid w:val="00C3207C"/>
    <w:rsid w:val="00C32BBA"/>
    <w:rsid w:val="00C32F97"/>
    <w:rsid w:val="00C330A0"/>
    <w:rsid w:val="00C330E9"/>
    <w:rsid w:val="00C3356D"/>
    <w:rsid w:val="00C347E7"/>
    <w:rsid w:val="00C36691"/>
    <w:rsid w:val="00C369D2"/>
    <w:rsid w:val="00C36F07"/>
    <w:rsid w:val="00C371C6"/>
    <w:rsid w:val="00C400FA"/>
    <w:rsid w:val="00C410CD"/>
    <w:rsid w:val="00C41B8D"/>
    <w:rsid w:val="00C4366D"/>
    <w:rsid w:val="00C43C77"/>
    <w:rsid w:val="00C44A1F"/>
    <w:rsid w:val="00C45A8D"/>
    <w:rsid w:val="00C46DD6"/>
    <w:rsid w:val="00C470E0"/>
    <w:rsid w:val="00C4783A"/>
    <w:rsid w:val="00C47CB0"/>
    <w:rsid w:val="00C47E55"/>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19C"/>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97B0B"/>
    <w:rsid w:val="00CA067F"/>
    <w:rsid w:val="00CA0FB0"/>
    <w:rsid w:val="00CA128F"/>
    <w:rsid w:val="00CA1631"/>
    <w:rsid w:val="00CA1CE9"/>
    <w:rsid w:val="00CA243C"/>
    <w:rsid w:val="00CA2530"/>
    <w:rsid w:val="00CA2E69"/>
    <w:rsid w:val="00CA551B"/>
    <w:rsid w:val="00CA5A65"/>
    <w:rsid w:val="00CA5F3C"/>
    <w:rsid w:val="00CA756D"/>
    <w:rsid w:val="00CA773A"/>
    <w:rsid w:val="00CB27A6"/>
    <w:rsid w:val="00CB2F5E"/>
    <w:rsid w:val="00CB495C"/>
    <w:rsid w:val="00CB587B"/>
    <w:rsid w:val="00CB63EC"/>
    <w:rsid w:val="00CB659D"/>
    <w:rsid w:val="00CB7A3C"/>
    <w:rsid w:val="00CC0E03"/>
    <w:rsid w:val="00CC1F2C"/>
    <w:rsid w:val="00CC2DFC"/>
    <w:rsid w:val="00CC4D24"/>
    <w:rsid w:val="00CC51E3"/>
    <w:rsid w:val="00CC56AE"/>
    <w:rsid w:val="00CC6035"/>
    <w:rsid w:val="00CC6326"/>
    <w:rsid w:val="00CC64EC"/>
    <w:rsid w:val="00CC6DEF"/>
    <w:rsid w:val="00CD0ED6"/>
    <w:rsid w:val="00CD0F2C"/>
    <w:rsid w:val="00CD178B"/>
    <w:rsid w:val="00CD1FF7"/>
    <w:rsid w:val="00CD261B"/>
    <w:rsid w:val="00CD2793"/>
    <w:rsid w:val="00CD2CF8"/>
    <w:rsid w:val="00CD4CE4"/>
    <w:rsid w:val="00CD692E"/>
    <w:rsid w:val="00CE0966"/>
    <w:rsid w:val="00CE0A8B"/>
    <w:rsid w:val="00CE0E42"/>
    <w:rsid w:val="00CE0EEC"/>
    <w:rsid w:val="00CE1357"/>
    <w:rsid w:val="00CE1E76"/>
    <w:rsid w:val="00CE36D1"/>
    <w:rsid w:val="00CE39B1"/>
    <w:rsid w:val="00CE3D40"/>
    <w:rsid w:val="00CE443C"/>
    <w:rsid w:val="00CE54B2"/>
    <w:rsid w:val="00CE5DBB"/>
    <w:rsid w:val="00CE5E85"/>
    <w:rsid w:val="00CF103F"/>
    <w:rsid w:val="00CF501A"/>
    <w:rsid w:val="00CF56A8"/>
    <w:rsid w:val="00CF62DC"/>
    <w:rsid w:val="00CF69C6"/>
    <w:rsid w:val="00CF78BE"/>
    <w:rsid w:val="00D004AE"/>
    <w:rsid w:val="00D00BD3"/>
    <w:rsid w:val="00D013E7"/>
    <w:rsid w:val="00D020F7"/>
    <w:rsid w:val="00D027A5"/>
    <w:rsid w:val="00D0322A"/>
    <w:rsid w:val="00D04C0F"/>
    <w:rsid w:val="00D05DE4"/>
    <w:rsid w:val="00D06294"/>
    <w:rsid w:val="00D069EA"/>
    <w:rsid w:val="00D1074F"/>
    <w:rsid w:val="00D10E1F"/>
    <w:rsid w:val="00D1119F"/>
    <w:rsid w:val="00D11365"/>
    <w:rsid w:val="00D12D84"/>
    <w:rsid w:val="00D13CF1"/>
    <w:rsid w:val="00D14304"/>
    <w:rsid w:val="00D15561"/>
    <w:rsid w:val="00D15AE1"/>
    <w:rsid w:val="00D15E9F"/>
    <w:rsid w:val="00D16205"/>
    <w:rsid w:val="00D174F8"/>
    <w:rsid w:val="00D17540"/>
    <w:rsid w:val="00D1786A"/>
    <w:rsid w:val="00D17A59"/>
    <w:rsid w:val="00D20554"/>
    <w:rsid w:val="00D22512"/>
    <w:rsid w:val="00D25113"/>
    <w:rsid w:val="00D254A6"/>
    <w:rsid w:val="00D26555"/>
    <w:rsid w:val="00D27DBE"/>
    <w:rsid w:val="00D30E85"/>
    <w:rsid w:val="00D310EA"/>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5D0F"/>
    <w:rsid w:val="00D468B7"/>
    <w:rsid w:val="00D46CE3"/>
    <w:rsid w:val="00D47A8E"/>
    <w:rsid w:val="00D502AB"/>
    <w:rsid w:val="00D516BB"/>
    <w:rsid w:val="00D533C1"/>
    <w:rsid w:val="00D53E25"/>
    <w:rsid w:val="00D54D60"/>
    <w:rsid w:val="00D54D92"/>
    <w:rsid w:val="00D5554D"/>
    <w:rsid w:val="00D557CC"/>
    <w:rsid w:val="00D57093"/>
    <w:rsid w:val="00D5777D"/>
    <w:rsid w:val="00D57E1E"/>
    <w:rsid w:val="00D60096"/>
    <w:rsid w:val="00D60758"/>
    <w:rsid w:val="00D609CE"/>
    <w:rsid w:val="00D60B63"/>
    <w:rsid w:val="00D6157A"/>
    <w:rsid w:val="00D62085"/>
    <w:rsid w:val="00D631C8"/>
    <w:rsid w:val="00D64C0A"/>
    <w:rsid w:val="00D64F9C"/>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5C22"/>
    <w:rsid w:val="00D862B2"/>
    <w:rsid w:val="00D866AB"/>
    <w:rsid w:val="00D86774"/>
    <w:rsid w:val="00D86E76"/>
    <w:rsid w:val="00D87984"/>
    <w:rsid w:val="00D90BA1"/>
    <w:rsid w:val="00D90D24"/>
    <w:rsid w:val="00D90E7F"/>
    <w:rsid w:val="00D91895"/>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06"/>
    <w:rsid w:val="00DA4811"/>
    <w:rsid w:val="00DA48D9"/>
    <w:rsid w:val="00DA5C72"/>
    <w:rsid w:val="00DA61A6"/>
    <w:rsid w:val="00DA6281"/>
    <w:rsid w:val="00DA688B"/>
    <w:rsid w:val="00DA68F9"/>
    <w:rsid w:val="00DB37F0"/>
    <w:rsid w:val="00DB4843"/>
    <w:rsid w:val="00DB64B1"/>
    <w:rsid w:val="00DB6657"/>
    <w:rsid w:val="00DB750E"/>
    <w:rsid w:val="00DB77E0"/>
    <w:rsid w:val="00DC21A1"/>
    <w:rsid w:val="00DC29B4"/>
    <w:rsid w:val="00DC318B"/>
    <w:rsid w:val="00DC343F"/>
    <w:rsid w:val="00DC36B4"/>
    <w:rsid w:val="00DC57B7"/>
    <w:rsid w:val="00DC6189"/>
    <w:rsid w:val="00DC6D83"/>
    <w:rsid w:val="00DD0457"/>
    <w:rsid w:val="00DD05EF"/>
    <w:rsid w:val="00DD23AC"/>
    <w:rsid w:val="00DD3416"/>
    <w:rsid w:val="00DD3FB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802"/>
    <w:rsid w:val="00DE597F"/>
    <w:rsid w:val="00DE6E6D"/>
    <w:rsid w:val="00DE7170"/>
    <w:rsid w:val="00DE75DA"/>
    <w:rsid w:val="00DE7AAC"/>
    <w:rsid w:val="00DE7FB4"/>
    <w:rsid w:val="00DF0441"/>
    <w:rsid w:val="00DF06F3"/>
    <w:rsid w:val="00DF27F0"/>
    <w:rsid w:val="00DF30FF"/>
    <w:rsid w:val="00DF448E"/>
    <w:rsid w:val="00DF6722"/>
    <w:rsid w:val="00DF6C2E"/>
    <w:rsid w:val="00DF742D"/>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16C40"/>
    <w:rsid w:val="00E2055C"/>
    <w:rsid w:val="00E213C9"/>
    <w:rsid w:val="00E231AB"/>
    <w:rsid w:val="00E2436D"/>
    <w:rsid w:val="00E246CA"/>
    <w:rsid w:val="00E2497C"/>
    <w:rsid w:val="00E25592"/>
    <w:rsid w:val="00E30B2C"/>
    <w:rsid w:val="00E315E4"/>
    <w:rsid w:val="00E3239B"/>
    <w:rsid w:val="00E326F8"/>
    <w:rsid w:val="00E33042"/>
    <w:rsid w:val="00E335B0"/>
    <w:rsid w:val="00E33CF1"/>
    <w:rsid w:val="00E33ED8"/>
    <w:rsid w:val="00E34D2E"/>
    <w:rsid w:val="00E34E20"/>
    <w:rsid w:val="00E364B2"/>
    <w:rsid w:val="00E3688A"/>
    <w:rsid w:val="00E368A1"/>
    <w:rsid w:val="00E376D6"/>
    <w:rsid w:val="00E40045"/>
    <w:rsid w:val="00E40BAC"/>
    <w:rsid w:val="00E41F88"/>
    <w:rsid w:val="00E42352"/>
    <w:rsid w:val="00E44B7F"/>
    <w:rsid w:val="00E4603C"/>
    <w:rsid w:val="00E4692D"/>
    <w:rsid w:val="00E46CB3"/>
    <w:rsid w:val="00E472E8"/>
    <w:rsid w:val="00E47573"/>
    <w:rsid w:val="00E4778B"/>
    <w:rsid w:val="00E477E8"/>
    <w:rsid w:val="00E5236E"/>
    <w:rsid w:val="00E53B10"/>
    <w:rsid w:val="00E53E83"/>
    <w:rsid w:val="00E5421B"/>
    <w:rsid w:val="00E54901"/>
    <w:rsid w:val="00E55ECC"/>
    <w:rsid w:val="00E569C8"/>
    <w:rsid w:val="00E57361"/>
    <w:rsid w:val="00E57E48"/>
    <w:rsid w:val="00E60314"/>
    <w:rsid w:val="00E60398"/>
    <w:rsid w:val="00E6074A"/>
    <w:rsid w:val="00E60786"/>
    <w:rsid w:val="00E60EE9"/>
    <w:rsid w:val="00E631A7"/>
    <w:rsid w:val="00E63418"/>
    <w:rsid w:val="00E6342C"/>
    <w:rsid w:val="00E63B74"/>
    <w:rsid w:val="00E650A7"/>
    <w:rsid w:val="00E654C4"/>
    <w:rsid w:val="00E66D09"/>
    <w:rsid w:val="00E66EF9"/>
    <w:rsid w:val="00E67B09"/>
    <w:rsid w:val="00E70730"/>
    <w:rsid w:val="00E71CB1"/>
    <w:rsid w:val="00E728D2"/>
    <w:rsid w:val="00E72A28"/>
    <w:rsid w:val="00E73646"/>
    <w:rsid w:val="00E737DE"/>
    <w:rsid w:val="00E74A02"/>
    <w:rsid w:val="00E75CC8"/>
    <w:rsid w:val="00E75F68"/>
    <w:rsid w:val="00E76279"/>
    <w:rsid w:val="00E76930"/>
    <w:rsid w:val="00E76C26"/>
    <w:rsid w:val="00E8129E"/>
    <w:rsid w:val="00E82F93"/>
    <w:rsid w:val="00E84859"/>
    <w:rsid w:val="00E84B17"/>
    <w:rsid w:val="00E85B57"/>
    <w:rsid w:val="00E863DB"/>
    <w:rsid w:val="00E8657E"/>
    <w:rsid w:val="00E86FC4"/>
    <w:rsid w:val="00E87933"/>
    <w:rsid w:val="00E9062E"/>
    <w:rsid w:val="00E90709"/>
    <w:rsid w:val="00E9129A"/>
    <w:rsid w:val="00E92187"/>
    <w:rsid w:val="00E92D5C"/>
    <w:rsid w:val="00E92FDF"/>
    <w:rsid w:val="00E93761"/>
    <w:rsid w:val="00E9376B"/>
    <w:rsid w:val="00E947E9"/>
    <w:rsid w:val="00E94BCA"/>
    <w:rsid w:val="00E94CF8"/>
    <w:rsid w:val="00E96985"/>
    <w:rsid w:val="00E971EE"/>
    <w:rsid w:val="00E979F9"/>
    <w:rsid w:val="00E97C6A"/>
    <w:rsid w:val="00EA0305"/>
    <w:rsid w:val="00EA1C41"/>
    <w:rsid w:val="00EA1F15"/>
    <w:rsid w:val="00EA2A12"/>
    <w:rsid w:val="00EA385F"/>
    <w:rsid w:val="00EA3EAA"/>
    <w:rsid w:val="00EA52BD"/>
    <w:rsid w:val="00EA597C"/>
    <w:rsid w:val="00EA5A82"/>
    <w:rsid w:val="00EA6E2C"/>
    <w:rsid w:val="00EA789F"/>
    <w:rsid w:val="00EA79D0"/>
    <w:rsid w:val="00EB115E"/>
    <w:rsid w:val="00EB1540"/>
    <w:rsid w:val="00EB19DE"/>
    <w:rsid w:val="00EB1E30"/>
    <w:rsid w:val="00EB29C7"/>
    <w:rsid w:val="00EB33FF"/>
    <w:rsid w:val="00EB3887"/>
    <w:rsid w:val="00EB38F2"/>
    <w:rsid w:val="00EB4491"/>
    <w:rsid w:val="00EB4F1E"/>
    <w:rsid w:val="00EB7C32"/>
    <w:rsid w:val="00EC0287"/>
    <w:rsid w:val="00EC06A5"/>
    <w:rsid w:val="00EC0C29"/>
    <w:rsid w:val="00EC2564"/>
    <w:rsid w:val="00EC2ED4"/>
    <w:rsid w:val="00EC3265"/>
    <w:rsid w:val="00EC45CA"/>
    <w:rsid w:val="00EC4A8B"/>
    <w:rsid w:val="00EC5036"/>
    <w:rsid w:val="00EC5D60"/>
    <w:rsid w:val="00EC6CB1"/>
    <w:rsid w:val="00EC6CFE"/>
    <w:rsid w:val="00EC7201"/>
    <w:rsid w:val="00EC7B20"/>
    <w:rsid w:val="00ED0745"/>
    <w:rsid w:val="00ED08BF"/>
    <w:rsid w:val="00ED22F8"/>
    <w:rsid w:val="00ED3696"/>
    <w:rsid w:val="00ED3AE4"/>
    <w:rsid w:val="00ED5553"/>
    <w:rsid w:val="00ED6D0F"/>
    <w:rsid w:val="00EE03CE"/>
    <w:rsid w:val="00EE18E5"/>
    <w:rsid w:val="00EE259C"/>
    <w:rsid w:val="00EE31DA"/>
    <w:rsid w:val="00EE5A1E"/>
    <w:rsid w:val="00EE65AF"/>
    <w:rsid w:val="00EE65B7"/>
    <w:rsid w:val="00EE6A64"/>
    <w:rsid w:val="00EE7672"/>
    <w:rsid w:val="00EF0719"/>
    <w:rsid w:val="00EF166C"/>
    <w:rsid w:val="00EF1D7F"/>
    <w:rsid w:val="00EF3020"/>
    <w:rsid w:val="00EF32E9"/>
    <w:rsid w:val="00EF35FC"/>
    <w:rsid w:val="00EF3BCD"/>
    <w:rsid w:val="00EF53B5"/>
    <w:rsid w:val="00EF68B2"/>
    <w:rsid w:val="00F006DC"/>
    <w:rsid w:val="00F01C3F"/>
    <w:rsid w:val="00F02D58"/>
    <w:rsid w:val="00F02FF3"/>
    <w:rsid w:val="00F0339C"/>
    <w:rsid w:val="00F03D63"/>
    <w:rsid w:val="00F060FF"/>
    <w:rsid w:val="00F066FF"/>
    <w:rsid w:val="00F100BA"/>
    <w:rsid w:val="00F107FE"/>
    <w:rsid w:val="00F10C5F"/>
    <w:rsid w:val="00F11A3C"/>
    <w:rsid w:val="00F11C24"/>
    <w:rsid w:val="00F12221"/>
    <w:rsid w:val="00F142A4"/>
    <w:rsid w:val="00F14367"/>
    <w:rsid w:val="00F15070"/>
    <w:rsid w:val="00F154BB"/>
    <w:rsid w:val="00F164DE"/>
    <w:rsid w:val="00F16A28"/>
    <w:rsid w:val="00F2046D"/>
    <w:rsid w:val="00F204A1"/>
    <w:rsid w:val="00F204DA"/>
    <w:rsid w:val="00F20A13"/>
    <w:rsid w:val="00F211B9"/>
    <w:rsid w:val="00F21AD3"/>
    <w:rsid w:val="00F21D92"/>
    <w:rsid w:val="00F22538"/>
    <w:rsid w:val="00F24F63"/>
    <w:rsid w:val="00F25313"/>
    <w:rsid w:val="00F2618E"/>
    <w:rsid w:val="00F304B0"/>
    <w:rsid w:val="00F31ACE"/>
    <w:rsid w:val="00F32077"/>
    <w:rsid w:val="00F32DE9"/>
    <w:rsid w:val="00F344E0"/>
    <w:rsid w:val="00F347C5"/>
    <w:rsid w:val="00F34897"/>
    <w:rsid w:val="00F34A6D"/>
    <w:rsid w:val="00F34C96"/>
    <w:rsid w:val="00F355A1"/>
    <w:rsid w:val="00F358AD"/>
    <w:rsid w:val="00F358EF"/>
    <w:rsid w:val="00F3595C"/>
    <w:rsid w:val="00F35A7A"/>
    <w:rsid w:val="00F363B0"/>
    <w:rsid w:val="00F36785"/>
    <w:rsid w:val="00F367AF"/>
    <w:rsid w:val="00F36F99"/>
    <w:rsid w:val="00F37547"/>
    <w:rsid w:val="00F37C15"/>
    <w:rsid w:val="00F4049A"/>
    <w:rsid w:val="00F40BF6"/>
    <w:rsid w:val="00F41406"/>
    <w:rsid w:val="00F42363"/>
    <w:rsid w:val="00F4300D"/>
    <w:rsid w:val="00F46206"/>
    <w:rsid w:val="00F466CC"/>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57FB8"/>
    <w:rsid w:val="00F61B90"/>
    <w:rsid w:val="00F62C9C"/>
    <w:rsid w:val="00F65C7E"/>
    <w:rsid w:val="00F65DF3"/>
    <w:rsid w:val="00F67B56"/>
    <w:rsid w:val="00F67EFA"/>
    <w:rsid w:val="00F70828"/>
    <w:rsid w:val="00F71653"/>
    <w:rsid w:val="00F72336"/>
    <w:rsid w:val="00F727F0"/>
    <w:rsid w:val="00F739A4"/>
    <w:rsid w:val="00F73BE8"/>
    <w:rsid w:val="00F74566"/>
    <w:rsid w:val="00F74673"/>
    <w:rsid w:val="00F74D1F"/>
    <w:rsid w:val="00F75159"/>
    <w:rsid w:val="00F7589A"/>
    <w:rsid w:val="00F76291"/>
    <w:rsid w:val="00F76927"/>
    <w:rsid w:val="00F800BC"/>
    <w:rsid w:val="00F8022F"/>
    <w:rsid w:val="00F8147C"/>
    <w:rsid w:val="00F83A3A"/>
    <w:rsid w:val="00F84F0F"/>
    <w:rsid w:val="00F850F9"/>
    <w:rsid w:val="00F86506"/>
    <w:rsid w:val="00F870E4"/>
    <w:rsid w:val="00F87142"/>
    <w:rsid w:val="00F871C1"/>
    <w:rsid w:val="00F87768"/>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0DB1"/>
    <w:rsid w:val="00FA200F"/>
    <w:rsid w:val="00FA2922"/>
    <w:rsid w:val="00FA337F"/>
    <w:rsid w:val="00FA42E7"/>
    <w:rsid w:val="00FA63E7"/>
    <w:rsid w:val="00FA76CD"/>
    <w:rsid w:val="00FB01D8"/>
    <w:rsid w:val="00FB10F4"/>
    <w:rsid w:val="00FB158E"/>
    <w:rsid w:val="00FB15B0"/>
    <w:rsid w:val="00FB2497"/>
    <w:rsid w:val="00FB3558"/>
    <w:rsid w:val="00FB4253"/>
    <w:rsid w:val="00FB5810"/>
    <w:rsid w:val="00FB5E39"/>
    <w:rsid w:val="00FB6307"/>
    <w:rsid w:val="00FB69C8"/>
    <w:rsid w:val="00FB6EC2"/>
    <w:rsid w:val="00FB7850"/>
    <w:rsid w:val="00FC27A9"/>
    <w:rsid w:val="00FC327D"/>
    <w:rsid w:val="00FC33F4"/>
    <w:rsid w:val="00FC3602"/>
    <w:rsid w:val="00FC3AA6"/>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2BF7"/>
    <w:rsid w:val="00FE34C3"/>
    <w:rsid w:val="00FE432F"/>
    <w:rsid w:val="00FE4A57"/>
    <w:rsid w:val="00FE5354"/>
    <w:rsid w:val="00FE5E2A"/>
    <w:rsid w:val="00FE5E3B"/>
    <w:rsid w:val="00FE75EB"/>
    <w:rsid w:val="00FE79FE"/>
    <w:rsid w:val="00FE7B6C"/>
    <w:rsid w:val="00FF0A38"/>
    <w:rsid w:val="00FF21CB"/>
    <w:rsid w:val="00FF3B72"/>
    <w:rsid w:val="00FF42B6"/>
    <w:rsid w:val="00FF4A83"/>
    <w:rsid w:val="00FF565C"/>
    <w:rsid w:val="00FF5CBB"/>
    <w:rsid w:val="00FF6163"/>
    <w:rsid w:val="00FF6AE3"/>
    <w:rsid w:val="00FF6D8F"/>
    <w:rsid w:val="19DF09FE"/>
    <w:rsid w:val="1BD73704"/>
    <w:rsid w:val="29FF8285"/>
    <w:rsid w:val="2F771372"/>
    <w:rsid w:val="37DE6903"/>
    <w:rsid w:val="38AE7D54"/>
    <w:rsid w:val="3BFCA3E8"/>
    <w:rsid w:val="3E7FBF40"/>
    <w:rsid w:val="3FBF9FE9"/>
    <w:rsid w:val="3FEA6319"/>
    <w:rsid w:val="3FFF9CE9"/>
    <w:rsid w:val="43EFD483"/>
    <w:rsid w:val="4B9F8963"/>
    <w:rsid w:val="4EE7724C"/>
    <w:rsid w:val="4EF776AB"/>
    <w:rsid w:val="4FEE45AC"/>
    <w:rsid w:val="57AFEC5F"/>
    <w:rsid w:val="5EFD88A3"/>
    <w:rsid w:val="5FF6470A"/>
    <w:rsid w:val="66F7D0AF"/>
    <w:rsid w:val="675599AA"/>
    <w:rsid w:val="67E506B6"/>
    <w:rsid w:val="67FE438F"/>
    <w:rsid w:val="69FB88FE"/>
    <w:rsid w:val="6BFEF53C"/>
    <w:rsid w:val="6D5E2055"/>
    <w:rsid w:val="6EA3CCE3"/>
    <w:rsid w:val="6EF48B28"/>
    <w:rsid w:val="6FBF7A8E"/>
    <w:rsid w:val="6FCF72FA"/>
    <w:rsid w:val="6FF7C1B2"/>
    <w:rsid w:val="6FFEBD66"/>
    <w:rsid w:val="73DED90B"/>
    <w:rsid w:val="77FFD139"/>
    <w:rsid w:val="787F428C"/>
    <w:rsid w:val="7BFC33F8"/>
    <w:rsid w:val="7D553DD8"/>
    <w:rsid w:val="7D5F4155"/>
    <w:rsid w:val="7EDFB333"/>
    <w:rsid w:val="7EFF5D4A"/>
    <w:rsid w:val="7F6F0336"/>
    <w:rsid w:val="7F7F59A8"/>
    <w:rsid w:val="7FF77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2FF1852-EDED-48C3-AD14-23F399188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qFormat="1"/>
    <w:lsdException w:name="List 2" w:uiPriority="0"/>
    <w:lsdException w:name="List 3" w:uiPriority="0" w:qFormat="1"/>
    <w:lsdException w:name="List 4" w:uiPriority="0"/>
    <w:lsdException w:name="List 5" w:uiPriority="0"/>
    <w:lsdException w:name="List Bullet 2" w:uiPriority="0" w:qFormat="1"/>
    <w:lsdException w:name="List Bullet 3" w:uiPriority="0"/>
    <w:lsdException w:name="List Bullet 4" w:uiPriority="0"/>
    <w:lsdException w:name="List Bullet 5" w:uiPriority="0"/>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iPriority="0"/>
    <w:lsdException w:name="Plain Text"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300" w:lineRule="auto"/>
      <w:jc w:val="both"/>
      <w:textAlignment w:val="baseline"/>
    </w:pPr>
    <w:rPr>
      <w:rFonts w:eastAsia="宋体"/>
      <w:sz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30">
    <w:name w:val="List 3"/>
    <w:basedOn w:val="20"/>
    <w:qFormat/>
    <w:pPr>
      <w:ind w:left="1135"/>
    </w:pPr>
  </w:style>
  <w:style w:type="paragraph" w:styleId="20">
    <w:name w:val="List 2"/>
    <w:basedOn w:val="a4"/>
    <w:pPr>
      <w:ind w:left="851"/>
    </w:pPr>
  </w:style>
  <w:style w:type="paragraph" w:styleId="a4">
    <w:name w:val="List"/>
    <w:basedOn w:val="a0"/>
    <w:pPr>
      <w:spacing w:line="240" w:lineRule="auto"/>
      <w:ind w:left="568" w:hanging="284"/>
      <w:jc w:val="left"/>
    </w:pPr>
    <w:rPr>
      <w:rFonts w:eastAsia="Times New Roman"/>
      <w:sz w:val="20"/>
      <w:lang w:val="en-GB" w:eastAsia="ja-JP"/>
    </w:rPr>
  </w:style>
  <w:style w:type="paragraph" w:styleId="70">
    <w:name w:val="toc 7"/>
    <w:basedOn w:val="60"/>
    <w:next w:val="a0"/>
    <w:uiPriority w:val="39"/>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pPr>
      <w:ind w:left="1701" w:hanging="1701"/>
    </w:pPr>
  </w:style>
  <w:style w:type="paragraph" w:styleId="40">
    <w:name w:val="toc 4"/>
    <w:basedOn w:val="31"/>
    <w:next w:val="a0"/>
    <w:uiPriority w:val="39"/>
    <w:qFormat/>
    <w:pPr>
      <w:ind w:left="1418" w:hanging="1418"/>
    </w:pPr>
  </w:style>
  <w:style w:type="paragraph" w:styleId="31">
    <w:name w:val="toc 3"/>
    <w:basedOn w:val="21"/>
    <w:next w:val="a0"/>
    <w:uiPriority w:val="39"/>
    <w:qFormat/>
    <w:pPr>
      <w:ind w:left="1134" w:hanging="1134"/>
    </w:pPr>
  </w:style>
  <w:style w:type="paragraph" w:styleId="21">
    <w:name w:val="toc 2"/>
    <w:basedOn w:val="10"/>
    <w:next w:val="a0"/>
    <w:uiPriority w:val="39"/>
    <w:qFormat/>
    <w:pPr>
      <w:keepNext w:val="0"/>
      <w:spacing w:before="0"/>
      <w:ind w:left="851" w:hanging="851"/>
    </w:pPr>
    <w:rPr>
      <w:sz w:val="20"/>
    </w:rPr>
  </w:style>
  <w:style w:type="paragraph" w:styleId="10">
    <w:name w:val="toc 1"/>
    <w:next w:val="a0"/>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宋体"/>
      <w:sz w:val="22"/>
      <w:lang w:val="en-GB" w:eastAsia="ja-JP"/>
    </w:rPr>
  </w:style>
  <w:style w:type="paragraph" w:styleId="22">
    <w:name w:val="List Number 2"/>
    <w:basedOn w:val="a"/>
    <w:qFormat/>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val="en-GB" w:eastAsia="ja-JP" w:bidi="ar-SA"/>
    </w:rPr>
  </w:style>
  <w:style w:type="paragraph" w:styleId="a">
    <w:name w:val="List Number"/>
    <w:basedOn w:val="a0"/>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4"/>
  </w:style>
  <w:style w:type="paragraph" w:styleId="a6">
    <w:name w:val="caption"/>
    <w:basedOn w:val="a0"/>
    <w:next w:val="a0"/>
    <w:link w:val="Char"/>
    <w:uiPriority w:val="35"/>
    <w:unhideWhenUsed/>
    <w:qFormat/>
    <w:rPr>
      <w:b/>
      <w:bCs/>
      <w:sz w:val="20"/>
    </w:rPr>
  </w:style>
  <w:style w:type="paragraph" w:styleId="a7">
    <w:name w:val="Document Map"/>
    <w:basedOn w:val="a0"/>
    <w:semiHidden/>
    <w:rPr>
      <w:rFonts w:ascii="Tahoma" w:hAnsi="Tahoma" w:cs="Tahoma"/>
      <w:sz w:val="16"/>
      <w:szCs w:val="16"/>
    </w:rPr>
  </w:style>
  <w:style w:type="paragraph" w:styleId="a8">
    <w:name w:val="annotation text"/>
    <w:basedOn w:val="a0"/>
    <w:link w:val="Char0"/>
    <w:uiPriority w:val="99"/>
    <w:qFormat/>
  </w:style>
  <w:style w:type="paragraph" w:styleId="a9">
    <w:name w:val="Body Text"/>
    <w:basedOn w:val="a0"/>
    <w:link w:val="Char1"/>
    <w:qFormat/>
    <w:pPr>
      <w:spacing w:after="120"/>
    </w:pPr>
  </w:style>
  <w:style w:type="paragraph" w:styleId="aa">
    <w:name w:val="Plain Text"/>
    <w:basedOn w:val="a0"/>
    <w:link w:val="Char2"/>
    <w:uiPriority w:val="99"/>
    <w:qFormat/>
    <w:pPr>
      <w:overflowPunct/>
      <w:autoSpaceDE/>
      <w:autoSpaceDN/>
      <w:adjustRightInd/>
      <w:textAlignment w:val="auto"/>
    </w:pPr>
    <w:rPr>
      <w:rFonts w:ascii="Courier New" w:hAnsi="Courier New"/>
      <w:lang w:val="nb-NO" w:eastAsia="en-US"/>
    </w:rPr>
  </w:style>
  <w:style w:type="paragraph" w:styleId="51">
    <w:name w:val="List Bullet 5"/>
    <w:basedOn w:val="41"/>
    <w:pPr>
      <w:ind w:left="1702"/>
    </w:pPr>
  </w:style>
  <w:style w:type="paragraph" w:styleId="80">
    <w:name w:val="toc 8"/>
    <w:basedOn w:val="10"/>
    <w:next w:val="a0"/>
    <w:uiPriority w:val="39"/>
    <w:qFormat/>
    <w:pPr>
      <w:spacing w:before="180"/>
      <w:ind w:left="2693" w:hanging="2693"/>
    </w:pPr>
    <w:rPr>
      <w:b/>
    </w:rPr>
  </w:style>
  <w:style w:type="paragraph" w:styleId="ab">
    <w:name w:val="Balloon Text"/>
    <w:basedOn w:val="a0"/>
    <w:link w:val="Char3"/>
    <w:qFormat/>
    <w:pPr>
      <w:spacing w:after="0"/>
    </w:pPr>
    <w:rPr>
      <w:rFonts w:ascii="Tahoma" w:hAnsi="Tahoma" w:cs="Tahoma"/>
      <w:sz w:val="16"/>
      <w:szCs w:val="16"/>
    </w:rPr>
  </w:style>
  <w:style w:type="paragraph" w:styleId="ac">
    <w:name w:val="footer"/>
    <w:basedOn w:val="a0"/>
    <w:link w:val="Char4"/>
    <w:qFormat/>
    <w:pPr>
      <w:tabs>
        <w:tab w:val="center" w:pos="4153"/>
        <w:tab w:val="right" w:pos="8306"/>
      </w:tabs>
    </w:pPr>
  </w:style>
  <w:style w:type="paragraph" w:styleId="ad">
    <w:name w:val="header"/>
    <w:basedOn w:val="a0"/>
    <w:link w:val="Char5"/>
    <w:qFormat/>
    <w:pPr>
      <w:tabs>
        <w:tab w:val="center" w:pos="4153"/>
        <w:tab w:val="right" w:pos="8306"/>
      </w:tabs>
    </w:pPr>
  </w:style>
  <w:style w:type="paragraph" w:styleId="ae">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f">
    <w:name w:val="footnote text"/>
    <w:basedOn w:val="a0"/>
    <w:link w:val="Char6"/>
    <w:qFormat/>
    <w:pPr>
      <w:keepLines/>
      <w:spacing w:after="0" w:line="240" w:lineRule="auto"/>
      <w:ind w:left="454" w:hanging="454"/>
      <w:jc w:val="left"/>
    </w:pPr>
    <w:rPr>
      <w:rFonts w:eastAsia="Times New Roman"/>
      <w:sz w:val="16"/>
      <w:lang w:val="en-GB" w:eastAsia="ja-JP"/>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0"/>
    <w:uiPriority w:val="39"/>
    <w:qFormat/>
    <w:pPr>
      <w:ind w:left="1418" w:hanging="1418"/>
    </w:pPr>
  </w:style>
  <w:style w:type="paragraph" w:styleId="af0">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qFormat/>
    <w:pPr>
      <w:ind w:left="200" w:hanging="200"/>
    </w:pPr>
  </w:style>
  <w:style w:type="paragraph" w:styleId="24">
    <w:name w:val="index 2"/>
    <w:basedOn w:val="11"/>
    <w:next w:val="a0"/>
    <w:qFormat/>
    <w:pPr>
      <w:keepLines/>
      <w:spacing w:after="0" w:line="240" w:lineRule="auto"/>
      <w:ind w:left="284" w:firstLine="0"/>
      <w:jc w:val="left"/>
    </w:pPr>
    <w:rPr>
      <w:rFonts w:eastAsia="Times New Roman"/>
      <w:sz w:val="20"/>
      <w:lang w:val="en-GB" w:eastAsia="ja-JP"/>
    </w:rPr>
  </w:style>
  <w:style w:type="paragraph" w:styleId="af1">
    <w:name w:val="Title"/>
    <w:basedOn w:val="2"/>
    <w:link w:val="Char7"/>
    <w:qFormat/>
    <w:pPr>
      <w:spacing w:after="120"/>
    </w:pPr>
    <w:rPr>
      <w:rFonts w:eastAsia="MS Mincho"/>
      <w:b/>
      <w:sz w:val="24"/>
      <w:lang w:val="de-DE" w:eastAsia="en-US"/>
    </w:rPr>
  </w:style>
  <w:style w:type="paragraph" w:styleId="af2">
    <w:name w:val="annotation subject"/>
    <w:basedOn w:val="a8"/>
    <w:next w:val="a8"/>
    <w:link w:val="Char8"/>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iCs/>
    </w:rPr>
  </w:style>
  <w:style w:type="character" w:styleId="af5">
    <w:name w:val="Hyperlink"/>
    <w:rPr>
      <w:color w:val="0000FF"/>
      <w:u w:val="single"/>
    </w:rPr>
  </w:style>
  <w:style w:type="character" w:styleId="af6">
    <w:name w:val="annotation reference"/>
    <w:qFormat/>
    <w:rPr>
      <w:sz w:val="16"/>
      <w:szCs w:val="16"/>
    </w:rPr>
  </w:style>
  <w:style w:type="character" w:styleId="af7">
    <w:name w:val="footnote reference"/>
    <w:basedOn w:val="a1"/>
    <w:qFormat/>
    <w:rPr>
      <w:b/>
      <w:position w:val="6"/>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sz w:val="22"/>
      <w:lang w:val="en-GB" w:eastAsia="ja-JP"/>
    </w:rPr>
  </w:style>
  <w:style w:type="paragraph" w:customStyle="1" w:styleId="ZC">
    <w:name w:val="ZC"/>
    <w:pPr>
      <w:overflowPunct w:val="0"/>
      <w:autoSpaceDE w:val="0"/>
      <w:autoSpaceDN w:val="0"/>
      <w:adjustRightInd w:val="0"/>
      <w:spacing w:after="160" w:line="360" w:lineRule="atLeast"/>
      <w:jc w:val="center"/>
      <w:textAlignment w:val="baseline"/>
    </w:pPr>
    <w:rPr>
      <w:rFonts w:ascii="Arial" w:eastAsia="宋体"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宋体"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after="160" w:line="180" w:lineRule="exact"/>
      <w:textAlignment w:val="baseline"/>
    </w:pPr>
    <w:rPr>
      <w:rFonts w:ascii="Courier New" w:eastAsia="宋体" w:hAnsi="Courier New"/>
      <w:sz w:val="22"/>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line="259" w:lineRule="auto"/>
      <w:jc w:val="both"/>
    </w:pPr>
    <w:rPr>
      <w:rFonts w:ascii="Arial" w:eastAsia="宋体"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style>
  <w:style w:type="character" w:customStyle="1" w:styleId="Char1">
    <w:name w:val="正文文本 Char"/>
    <w:link w:val="a9"/>
    <w:rPr>
      <w:color w:val="000000"/>
      <w:lang w:val="en-GB" w:eastAsia="ja-JP"/>
    </w:rPr>
  </w:style>
  <w:style w:type="character" w:customStyle="1" w:styleId="Char7">
    <w:name w:val="标题 Char"/>
    <w:link w:val="af1"/>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eastAsia="宋体"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basedOn w:val="a0"/>
    <w:link w:val="Char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Char9">
    <w:name w:val="列出段落 Char"/>
    <w:link w:val="af8"/>
    <w:uiPriority w:val="34"/>
    <w:qFormat/>
    <w:rPr>
      <w:rFonts w:ascii="Times" w:eastAsia="Batang" w:hAnsi="Times"/>
      <w:szCs w:val="24"/>
      <w:lang w:val="en-GB" w:eastAsia="zh-CN"/>
    </w:rPr>
  </w:style>
  <w:style w:type="character" w:customStyle="1" w:styleId="Char4">
    <w:name w:val="页脚 Char"/>
    <w:link w:val="ac"/>
    <w:rPr>
      <w:sz w:val="22"/>
    </w:rPr>
  </w:style>
  <w:style w:type="paragraph" w:customStyle="1" w:styleId="Agreement">
    <w:name w:val="Agreement"/>
    <w:basedOn w:val="a0"/>
    <w:next w:val="a0"/>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Char">
    <w:name w:val="题注 Char"/>
    <w:link w:val="a6"/>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99"/>
    <w:qFormat/>
    <w:pPr>
      <w:spacing w:after="160" w:line="259" w:lineRule="auto"/>
    </w:pPr>
    <w:rPr>
      <w:rFonts w:eastAsia="宋体"/>
      <w:sz w:val="22"/>
    </w:rPr>
  </w:style>
  <w:style w:type="character" w:customStyle="1" w:styleId="TALCar">
    <w:name w:val="TAL Car"/>
    <w:qFormat/>
    <w:locked/>
    <w:rPr>
      <w:rFonts w:ascii="Arial" w:hAnsi="Arial" w:cs="Arial"/>
      <w:sz w:val="18"/>
      <w:lang w:eastAsia="en-US"/>
    </w:rPr>
  </w:style>
  <w:style w:type="character" w:customStyle="1" w:styleId="src">
    <w:name w:val="src"/>
    <w:basedOn w:val="a1"/>
  </w:style>
  <w:style w:type="character" w:customStyle="1" w:styleId="apple-converted-space">
    <w:name w:val="apple-converted-space"/>
    <w:basedOn w:val="a1"/>
  </w:style>
  <w:style w:type="character" w:customStyle="1" w:styleId="PLChar">
    <w:name w:val="PL Char"/>
    <w:link w:val="PL"/>
    <w:qFormat/>
    <w:rPr>
      <w:rFonts w:ascii="Courier New" w:hAnsi="Courier New"/>
      <w:sz w:val="16"/>
      <w:lang w:val="en-GB" w:eastAsia="ja-JP"/>
    </w:rPr>
  </w:style>
  <w:style w:type="character" w:customStyle="1" w:styleId="Char0">
    <w:name w:val="批注文字 Char"/>
    <w:basedOn w:val="a1"/>
    <w:link w:val="a8"/>
    <w:uiPriority w:val="99"/>
    <w:qFormat/>
    <w:rPr>
      <w:sz w:val="22"/>
    </w:rPr>
  </w:style>
  <w:style w:type="character" w:customStyle="1" w:styleId="B5Char">
    <w:name w:val="B5 Char"/>
    <w:link w:val="B5"/>
    <w:qFormat/>
    <w:rPr>
      <w:sz w:val="22"/>
    </w:rPr>
  </w:style>
  <w:style w:type="character" w:customStyle="1" w:styleId="CRCoverPageZchn">
    <w:name w:val="CR Cover Page Zchn"/>
    <w:link w:val="CRCoverPage"/>
    <w:qFormat/>
    <w:locked/>
    <w:rPr>
      <w:rFonts w:ascii="Arial" w:eastAsia="Times New Roman" w:hAnsi="Arial" w:cs="Arial"/>
      <w:lang w:eastAsia="ko-KR"/>
    </w:rPr>
  </w:style>
  <w:style w:type="paragraph" w:customStyle="1" w:styleId="CRCoverPage">
    <w:name w:val="CR Cover Page"/>
    <w:link w:val="CRCoverPageZchn"/>
    <w:qFormat/>
    <w:pPr>
      <w:spacing w:after="120" w:line="259" w:lineRule="auto"/>
    </w:pPr>
    <w:rPr>
      <w:rFonts w:ascii="Arial" w:eastAsia="Times New Roman" w:hAnsi="Arial" w:cs="Arial"/>
      <w:lang w:eastAsia="ko-KR"/>
    </w:rPr>
  </w:style>
  <w:style w:type="character" w:customStyle="1" w:styleId="1Char">
    <w:name w:val="标题 1 Char"/>
    <w:link w:val="1"/>
    <w:rPr>
      <w:rFonts w:ascii="Arial" w:hAnsi="Arial"/>
      <w:sz w:val="36"/>
      <w:lang w:val="en-GB" w:eastAsia="ja-JP"/>
    </w:rPr>
  </w:style>
  <w:style w:type="character" w:customStyle="1" w:styleId="2Char">
    <w:name w:val="标题 2 Char"/>
    <w:link w:val="2"/>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qFormat/>
    <w:rPr>
      <w:rFonts w:ascii="Arial" w:hAnsi="Arial"/>
      <w:sz w:val="36"/>
      <w:lang w:val="en-GB" w:eastAsia="ja-JP"/>
    </w:rPr>
  </w:style>
  <w:style w:type="character" w:customStyle="1" w:styleId="9Char">
    <w:name w:val="标题 9 Char"/>
    <w:link w:val="9"/>
    <w:qFormat/>
    <w:rPr>
      <w:rFonts w:ascii="Arial" w:hAnsi="Arial"/>
      <w:sz w:val="36"/>
      <w:lang w:val="en-GB" w:eastAsia="ja-JP"/>
    </w:rPr>
  </w:style>
  <w:style w:type="character" w:customStyle="1" w:styleId="Char5">
    <w:name w:val="页眉 Char"/>
    <w:link w:val="ad"/>
    <w:qFormat/>
    <w:rPr>
      <w:sz w:val="22"/>
    </w:rPr>
  </w:style>
  <w:style w:type="character" w:customStyle="1" w:styleId="B1Char1">
    <w:name w:val="B1 Char1"/>
    <w:link w:val="B1"/>
    <w:qFormat/>
    <w:rPr>
      <w:sz w:val="22"/>
    </w:rPr>
  </w:style>
  <w:style w:type="character" w:customStyle="1" w:styleId="TFChar">
    <w:name w:val="TF Char"/>
    <w:link w:val="TF"/>
    <w:qFormat/>
    <w:rPr>
      <w:rFonts w:ascii="Arial" w:hAnsi="Arial"/>
      <w:b/>
      <w:sz w:val="22"/>
    </w:rPr>
  </w:style>
  <w:style w:type="character" w:customStyle="1" w:styleId="B3Char2">
    <w:name w:val="B3 Char2"/>
    <w:qFormat/>
    <w:rPr>
      <w:rFonts w:eastAsia="Times New Roman"/>
      <w:lang w:val="en-GB" w:eastAsia="ja-JP"/>
    </w:rPr>
  </w:style>
  <w:style w:type="character" w:customStyle="1" w:styleId="B4Char">
    <w:name w:val="B4 Char"/>
    <w:link w:val="B4"/>
    <w:qFormat/>
    <w:rPr>
      <w:sz w:val="22"/>
    </w:rPr>
  </w:style>
  <w:style w:type="character" w:customStyle="1" w:styleId="Char6">
    <w:name w:val="脚注文本 Char"/>
    <w:basedOn w:val="a1"/>
    <w:link w:val="af"/>
    <w:rPr>
      <w:rFonts w:eastAsia="Times New Roman"/>
      <w:sz w:val="16"/>
      <w:lang w:val="en-GB" w:eastAsia="ja-JP"/>
    </w:rPr>
  </w:style>
  <w:style w:type="paragraph" w:customStyle="1" w:styleId="B6">
    <w:name w:val="B6"/>
    <w:basedOn w:val="B5"/>
    <w:link w:val="B6Char"/>
    <w:qFormat/>
    <w:pPr>
      <w:spacing w:line="240" w:lineRule="auto"/>
      <w:ind w:left="1985"/>
      <w:jc w:val="left"/>
    </w:pPr>
    <w:rPr>
      <w:rFonts w:eastAsia="Times New Roman"/>
      <w:sz w:val="20"/>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spacing w:line="240" w:lineRule="auto"/>
      <w:ind w:left="3119"/>
      <w:jc w:val="left"/>
    </w:pPr>
    <w:rPr>
      <w:rFonts w:eastAsia="Times New Roman"/>
      <w:lang w:val="en-GB" w:eastAsia="ja-JP"/>
    </w:rPr>
  </w:style>
  <w:style w:type="character" w:customStyle="1" w:styleId="B10Char">
    <w:name w:val="B10 Char"/>
    <w:basedOn w:val="B5Char"/>
    <w:link w:val="B10"/>
    <w:rPr>
      <w:rFonts w:eastAsia="Times New Roman"/>
      <w:sz w:val="22"/>
      <w:lang w:val="en-GB" w:eastAsia="ja-JP"/>
    </w:rPr>
  </w:style>
  <w:style w:type="character" w:customStyle="1" w:styleId="EXChar">
    <w:name w:val="EX Char"/>
    <w:link w:val="EX"/>
    <w:qFormat/>
    <w:locked/>
    <w:rPr>
      <w:rFonts w:eastAsia="Times New Roman"/>
      <w:color w:val="000000"/>
      <w:sz w:val="22"/>
    </w:rPr>
  </w:style>
  <w:style w:type="character" w:customStyle="1" w:styleId="Char3">
    <w:name w:val="批注框文本 Char"/>
    <w:basedOn w:val="a1"/>
    <w:link w:val="ab"/>
    <w:rPr>
      <w:rFonts w:ascii="Tahoma" w:hAnsi="Tahoma" w:cs="Tahoma"/>
      <w:sz w:val="16"/>
      <w:szCs w:val="16"/>
    </w:rPr>
  </w:style>
  <w:style w:type="character" w:customStyle="1" w:styleId="Char8">
    <w:name w:val="批注主题 Char"/>
    <w:basedOn w:val="Char0"/>
    <w:link w:val="af2"/>
    <w:rPr>
      <w:b/>
      <w:bCs/>
      <w:sz w:val="22"/>
    </w:rPr>
  </w:style>
  <w:style w:type="character" w:customStyle="1" w:styleId="normaltextrun">
    <w:name w:val="normaltextrun"/>
    <w:basedOn w:val="a1"/>
  </w:style>
  <w:style w:type="character" w:customStyle="1" w:styleId="fontstyle01">
    <w:name w:val="fontstyle01"/>
    <w:basedOn w:val="a1"/>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textAlignment w:val="auto"/>
    </w:pPr>
    <w:rPr>
      <w:rFonts w:ascii="Arial" w:eastAsia="MS Mincho" w:hAnsi="Arial"/>
      <w:sz w:val="24"/>
      <w:szCs w:val="24"/>
      <w:lang w:val="en-GB"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2">
    <w:name w:val="纯文本 Char"/>
    <w:basedOn w:val="a1"/>
    <w:link w:val="aa"/>
    <w:uiPriority w:val="99"/>
    <w:rPr>
      <w:rFonts w:ascii="Courier New" w:hAnsi="Courier New"/>
      <w:sz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3118</Words>
  <Characters>17779</Characters>
  <Application>Microsoft Office Word</Application>
  <DocSecurity>0</DocSecurity>
  <Lines>148</Lines>
  <Paragraphs>41</Paragraphs>
  <ScaleCrop>false</ScaleCrop>
  <Company>ETSI/MCC</Company>
  <LinksUpToDate>false</LinksUpToDate>
  <CharactersWithSpaces>20856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cp:lastModifiedBy>
  <cp:revision>2</cp:revision>
  <cp:lastPrinted>2019-02-12T09:41:00Z</cp:lastPrinted>
  <dcterms:created xsi:type="dcterms:W3CDTF">2023-07-18T18:41:00Z</dcterms:created>
  <dcterms:modified xsi:type="dcterms:W3CDTF">2023-08-11T07:12:00Z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(3)lmkYuGy3LaGOb6MD0ak2zjvOsFE/lj0edLXraXAW1E0f0ZWnp7H5Wz21m/AOFSOy+EYjTsMs
EwPodWv2VMMFZW88oai8QcTgGCoqcJ9FVsTp6R7ENMvo4qxxtdf+0y9Z7v1kSHy8/s+tjJDh
klTaNMgTFclYSWUxiCUmiPaj1IC9eLvyPErrT9jkByQOF1MnWFh4gkF8xynrmRB4Gw9zOLpe
NoAVsrLam7d/0Y2roT</vt:lpwstr>
  </property>
  <property fmtid="{D5CDD505-2E9C-101B-9397-08002B2CF9AE}" pid="4" name="_2015_ms_pID_7253431">
    <vt:lpwstr>ZTO12zbUmr1k1cyFibR9devgXRP9dS0nZIKF1U3SmPfPl8alm5qYqG
BDTgET1GM0vQYhq1TYMEfttIpWUV+l+NdFyVLW/+x2LvzwdiVGGkHNIBzoP8Er49GdFqNc1W
C+pBHPe2Ih0I2EZpiTpZg2SLZH0Loshnd+ilLPMa03QYS8J0gXXGCopjEWcj1RNBs6DUT3BG
c0oF+NAK915P45R8qzPURk4kQO9bK6HsAU8b</vt:lpwstr>
  </property>
  <property fmtid="{D5CDD505-2E9C-101B-9397-08002B2CF9AE}" pid="5" name="_2015_ms_pID_7253432">
    <vt:lpwstr>ZkNiC1qQDbB6X7wi2KeYs1U=</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1691650759</vt:lpwstr>
  </property>
</Properties>
</file>